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C2FE" w14:textId="77777777" w:rsidR="00B4371D" w:rsidRDefault="00B4371D" w:rsidP="00B4371D">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Responsabilità 231: aggiornare i modelli organizzativi per evitare le sanzioni da reati tributari</w:t>
      </w:r>
    </w:p>
    <w:p w14:paraId="64944A7A" w14:textId="77777777" w:rsidR="00B4371D" w:rsidRDefault="00B4371D" w:rsidP="00B4371D">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 xml:space="preserve">Alla luce dell’ampliamento del catalogo dei reati presupposto, mediante l’introduzione dei reati tributari, le società devono aggiornare i modelli organizzativi in modo che siano idonei a prevenire tali fattispecie, che riguardano, potenzialmente, qualsiasi tipo di attività di impresa, in quanto afferiscono alla regolarità fiscale cui tutte le società sono tenute. L’adozione di strumenti di prevenzione ai fini di evitare il compimento dei reati tributari è, quindi, importante per evitare l’irrogazione di sanzioni pecuniarie e interdittive. Anche la Guardia di Finanza ha fornito chiarimenti sulle modalità operative in caso di notizia di reato afferente a reati tributari rilevanti ai sensi del </w:t>
      </w:r>
      <w:proofErr w:type="spellStart"/>
      <w:r>
        <w:rPr>
          <w:rFonts w:ascii="Fira Sans" w:hAnsi="Fira Sans"/>
          <w:color w:val="000000"/>
          <w:sz w:val="23"/>
          <w:szCs w:val="23"/>
        </w:rPr>
        <w:t>D.Lgs.</w:t>
      </w:r>
      <w:proofErr w:type="spellEnd"/>
      <w:r>
        <w:rPr>
          <w:rFonts w:ascii="Fira Sans" w:hAnsi="Fira Sans"/>
          <w:color w:val="000000"/>
          <w:sz w:val="23"/>
          <w:szCs w:val="23"/>
        </w:rPr>
        <w:t xml:space="preserve"> n. 231/2001. Se ne parlerà durante il “Corso - Normativa 231: i reati tributari”, organizzato da </w:t>
      </w:r>
      <w:proofErr w:type="spellStart"/>
      <w:r>
        <w:rPr>
          <w:rFonts w:ascii="Fira Sans" w:hAnsi="Fira Sans"/>
          <w:color w:val="000000"/>
          <w:sz w:val="23"/>
          <w:szCs w:val="23"/>
        </w:rPr>
        <w:t>Wolters</w:t>
      </w:r>
      <w:proofErr w:type="spellEnd"/>
      <w:r>
        <w:rPr>
          <w:rFonts w:ascii="Fira Sans" w:hAnsi="Fira Sans"/>
          <w:color w:val="000000"/>
          <w:sz w:val="23"/>
          <w:szCs w:val="23"/>
        </w:rPr>
        <w:t xml:space="preserve"> </w:t>
      </w:r>
      <w:proofErr w:type="spellStart"/>
      <w:r>
        <w:rPr>
          <w:rFonts w:ascii="Fira Sans" w:hAnsi="Fira Sans"/>
          <w:color w:val="000000"/>
          <w:sz w:val="23"/>
          <w:szCs w:val="23"/>
        </w:rPr>
        <w:t>Kluver</w:t>
      </w:r>
      <w:proofErr w:type="spellEnd"/>
      <w:r>
        <w:rPr>
          <w:rFonts w:ascii="Fira Sans" w:hAnsi="Fira Sans"/>
          <w:color w:val="000000"/>
          <w:sz w:val="23"/>
          <w:szCs w:val="23"/>
        </w:rPr>
        <w:t>, al via dal 28 giugno 2021.</w:t>
      </w:r>
    </w:p>
    <w:p w14:paraId="27FA2654"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La </w:t>
      </w:r>
      <w:r>
        <w:rPr>
          <w:rStyle w:val="Enfasigrassetto"/>
          <w:rFonts w:ascii="Arial" w:hAnsi="Arial" w:cs="Arial"/>
          <w:b w:val="0"/>
          <w:bCs w:val="0"/>
          <w:color w:val="000000"/>
          <w:sz w:val="23"/>
          <w:szCs w:val="23"/>
          <w:bdr w:val="none" w:sz="0" w:space="0" w:color="auto" w:frame="1"/>
        </w:rPr>
        <w:t>Guardia di Finanza</w:t>
      </w:r>
      <w:r>
        <w:rPr>
          <w:rFonts w:ascii="Arial" w:hAnsi="Arial" w:cs="Arial"/>
          <w:color w:val="000000"/>
          <w:sz w:val="23"/>
          <w:szCs w:val="23"/>
        </w:rPr>
        <w:t> ha fornito alcune indicazioni sulle modalità operative in caso di notizia di reato afferente a </w:t>
      </w:r>
      <w:r>
        <w:rPr>
          <w:rStyle w:val="Enfasigrassetto"/>
          <w:rFonts w:ascii="Arial" w:hAnsi="Arial" w:cs="Arial"/>
          <w:b w:val="0"/>
          <w:bCs w:val="0"/>
          <w:color w:val="000000"/>
          <w:sz w:val="23"/>
          <w:szCs w:val="23"/>
          <w:bdr w:val="none" w:sz="0" w:space="0" w:color="auto" w:frame="1"/>
        </w:rPr>
        <w:t>reati tributari</w:t>
      </w:r>
      <w:r>
        <w:rPr>
          <w:rFonts w:ascii="Arial" w:hAnsi="Arial" w:cs="Arial"/>
          <w:color w:val="000000"/>
          <w:sz w:val="23"/>
          <w:szCs w:val="23"/>
        </w:rPr>
        <w:t xml:space="preserve"> rilevanti ai sensi del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231/2001.</w:t>
      </w:r>
    </w:p>
    <w:p w14:paraId="429D2F98"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A seguito di un evento sulle novità fiscali del 2021, all’esito del quale era possibile rivolgere specifici quesiti anche alla Guardia di Finanza, sono state pubblicate le risposte “ufficiali”.</w:t>
      </w:r>
    </w:p>
    <w:p w14:paraId="2337B436" w14:textId="77777777" w:rsidR="00B4371D" w:rsidRDefault="00B4371D" w:rsidP="00B4371D">
      <w:pPr>
        <w:pStyle w:val="Titolo2"/>
        <w:shd w:val="clear" w:color="auto" w:fill="FFFFFF"/>
        <w:spacing w:before="450" w:after="375" w:line="360" w:lineRule="atLeast"/>
        <w:textAlignment w:val="baseline"/>
        <w:rPr>
          <w:rFonts w:ascii="Arial" w:hAnsi="Arial" w:cs="Arial"/>
          <w:color w:val="000000"/>
          <w:sz w:val="27"/>
          <w:szCs w:val="27"/>
        </w:rPr>
      </w:pPr>
      <w:r>
        <w:rPr>
          <w:rFonts w:ascii="Arial" w:hAnsi="Arial" w:cs="Arial"/>
          <w:b/>
          <w:bCs/>
          <w:color w:val="000000"/>
          <w:sz w:val="27"/>
          <w:szCs w:val="27"/>
        </w:rPr>
        <w:t>Responsabilità della società per reati tributari commessi dal legale rappresentante</w:t>
      </w:r>
    </w:p>
    <w:p w14:paraId="2B0934DD"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xml:space="preserve">Uno dei quesiti formulati afferiva alla oramai attualissima e spinosa questione della responsabilità della società ai sensi del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231/2001 nell’ipotesi di commissione, da parte del legale rappresentante, di uno dei reati tributari rilevanti ai fini di tale responsabilità.</w:t>
      </w:r>
    </w:p>
    <w:p w14:paraId="1B3DD36F"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Veniva, infatti, chiesto se, in tal caso, venisse automaticamente </w:t>
      </w:r>
      <w:r>
        <w:rPr>
          <w:rStyle w:val="Enfasigrassetto"/>
          <w:rFonts w:ascii="Arial" w:hAnsi="Arial" w:cs="Arial"/>
          <w:b w:val="0"/>
          <w:bCs w:val="0"/>
          <w:color w:val="000000"/>
          <w:sz w:val="23"/>
          <w:szCs w:val="23"/>
          <w:bdr w:val="none" w:sz="0" w:space="0" w:color="auto" w:frame="1"/>
        </w:rPr>
        <w:t>segnalata alla Procura</w:t>
      </w:r>
      <w:r>
        <w:rPr>
          <w:rFonts w:ascii="Arial" w:hAnsi="Arial" w:cs="Arial"/>
          <w:color w:val="000000"/>
          <w:sz w:val="23"/>
          <w:szCs w:val="23"/>
        </w:rPr>
        <w:t> anche la </w:t>
      </w:r>
      <w:r>
        <w:rPr>
          <w:rStyle w:val="Enfasigrassetto"/>
          <w:rFonts w:ascii="Arial" w:hAnsi="Arial" w:cs="Arial"/>
          <w:b w:val="0"/>
          <w:bCs w:val="0"/>
          <w:color w:val="000000"/>
          <w:sz w:val="23"/>
          <w:szCs w:val="23"/>
          <w:bdr w:val="none" w:sz="0" w:space="0" w:color="auto" w:frame="1"/>
        </w:rPr>
        <w:t>responsabilità della società</w:t>
      </w:r>
      <w:r>
        <w:rPr>
          <w:rFonts w:ascii="Arial" w:hAnsi="Arial" w:cs="Arial"/>
          <w:color w:val="000000"/>
          <w:sz w:val="23"/>
          <w:szCs w:val="23"/>
        </w:rPr>
        <w:t xml:space="preserve"> ai sensi del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231/2001.</w:t>
      </w:r>
    </w:p>
    <w:p w14:paraId="2DE5184D"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Con la risposta fornita, la Guardia di Finanza precisava che in tale ipotesi “l'operatore di polizia giudiziaria è tenuto a segnalare all'Autorità giudiziaria </w:t>
      </w:r>
      <w:r>
        <w:rPr>
          <w:rStyle w:val="Enfasigrassetto"/>
          <w:rFonts w:ascii="Arial" w:hAnsi="Arial" w:cs="Arial"/>
          <w:b w:val="0"/>
          <w:bCs w:val="0"/>
          <w:color w:val="000000"/>
          <w:sz w:val="23"/>
          <w:szCs w:val="23"/>
          <w:bdr w:val="none" w:sz="0" w:space="0" w:color="auto" w:frame="1"/>
        </w:rPr>
        <w:t>anche la posizione del soggetto collettivo</w:t>
      </w:r>
      <w:r>
        <w:rPr>
          <w:rFonts w:ascii="Arial" w:hAnsi="Arial" w:cs="Arial"/>
          <w:color w:val="000000"/>
          <w:sz w:val="23"/>
          <w:szCs w:val="23"/>
        </w:rPr>
        <w:t>, rappresentando tutte le circostanze di fatto utili a delineare l'eventuale responsabilità dell'ente, ivi compresa la mancata adozione del modello organizzativo”.</w:t>
      </w:r>
    </w:p>
    <w:p w14:paraId="48E206AF"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lastRenderedPageBreak/>
        <w:t>Ovviamente, continuava ancora la risposta, “la polizia giudiziaria...sin dall'emersione dei primi indizi di responsabilità in capo all'ente, è tenuta a riscontrare la sussistenza dei presupposti oggettivi e soggettivi previsti dal decreto legislativo 231/2001”.</w:t>
      </w:r>
    </w:p>
    <w:p w14:paraId="222730B5"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xml:space="preserve">Si è quindi giunti, a quasi vent’anni dall’emanazione del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231/2001 sulla responsabilità degli enti per i reati commessi dai </w:t>
      </w:r>
      <w:r>
        <w:rPr>
          <w:rStyle w:val="Enfasigrassetto"/>
          <w:rFonts w:ascii="Arial" w:hAnsi="Arial" w:cs="Arial"/>
          <w:b w:val="0"/>
          <w:bCs w:val="0"/>
          <w:color w:val="000000"/>
          <w:sz w:val="23"/>
          <w:szCs w:val="23"/>
          <w:bdr w:val="none" w:sz="0" w:space="0" w:color="auto" w:frame="1"/>
        </w:rPr>
        <w:t>soggetti apicali</w:t>
      </w:r>
      <w:r>
        <w:rPr>
          <w:rFonts w:ascii="Arial" w:hAnsi="Arial" w:cs="Arial"/>
          <w:color w:val="000000"/>
          <w:sz w:val="23"/>
          <w:szCs w:val="23"/>
        </w:rPr>
        <w:t> o dai loro </w:t>
      </w:r>
      <w:r>
        <w:rPr>
          <w:rStyle w:val="Enfasigrassetto"/>
          <w:rFonts w:ascii="Arial" w:hAnsi="Arial" w:cs="Arial"/>
          <w:b w:val="0"/>
          <w:bCs w:val="0"/>
          <w:color w:val="000000"/>
          <w:sz w:val="23"/>
          <w:szCs w:val="23"/>
          <w:bdr w:val="none" w:sz="0" w:space="0" w:color="auto" w:frame="1"/>
        </w:rPr>
        <w:t>sottoposti</w:t>
      </w:r>
      <w:r>
        <w:rPr>
          <w:rFonts w:ascii="Arial" w:hAnsi="Arial" w:cs="Arial"/>
          <w:color w:val="000000"/>
          <w:sz w:val="23"/>
          <w:szCs w:val="23"/>
        </w:rPr>
        <w:t>, alla concreta applicazione della normativa con riferimento ai reati tributari, esclusi dal catalogo dei reati presupposti sino all’emanazione del D.L. 124/2019.</w:t>
      </w:r>
    </w:p>
    <w:p w14:paraId="54844E05"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xml:space="preserve">Quest’ultimo ha, infatti, introdotto l’art. 25 </w:t>
      </w:r>
      <w:proofErr w:type="spellStart"/>
      <w:r>
        <w:rPr>
          <w:rFonts w:ascii="Arial" w:hAnsi="Arial" w:cs="Arial"/>
          <w:color w:val="000000"/>
          <w:sz w:val="23"/>
          <w:szCs w:val="23"/>
        </w:rPr>
        <w:t>quinquesdecies</w:t>
      </w:r>
      <w:proofErr w:type="spellEnd"/>
      <w:r>
        <w:rPr>
          <w:rFonts w:ascii="Arial" w:hAnsi="Arial" w:cs="Arial"/>
          <w:color w:val="000000"/>
          <w:sz w:val="23"/>
          <w:szCs w:val="23"/>
        </w:rPr>
        <w:t xml:space="preserve">, il quale ha previsto che in relazione alla commissione del delitto di dichiarazione fraudolenta mediante uso di fatture o altri documenti per operazioni inesistenti previsto dall'art. 2 del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74/2000, si applica all'ente la </w:t>
      </w:r>
      <w:r>
        <w:rPr>
          <w:rStyle w:val="Enfasigrassetto"/>
          <w:rFonts w:ascii="Arial" w:hAnsi="Arial" w:cs="Arial"/>
          <w:b w:val="0"/>
          <w:bCs w:val="0"/>
          <w:color w:val="000000"/>
          <w:sz w:val="23"/>
          <w:szCs w:val="23"/>
          <w:bdr w:val="none" w:sz="0" w:space="0" w:color="auto" w:frame="1"/>
        </w:rPr>
        <w:t>sanzione pecuniaria</w:t>
      </w:r>
      <w:r>
        <w:rPr>
          <w:rFonts w:ascii="Arial" w:hAnsi="Arial" w:cs="Arial"/>
          <w:color w:val="000000"/>
          <w:sz w:val="23"/>
          <w:szCs w:val="23"/>
        </w:rPr>
        <w:t> fino a </w:t>
      </w:r>
      <w:r>
        <w:rPr>
          <w:rStyle w:val="Enfasigrassetto"/>
          <w:rFonts w:ascii="Arial" w:hAnsi="Arial" w:cs="Arial"/>
          <w:b w:val="0"/>
          <w:bCs w:val="0"/>
          <w:color w:val="000000"/>
          <w:sz w:val="23"/>
          <w:szCs w:val="23"/>
          <w:bdr w:val="none" w:sz="0" w:space="0" w:color="auto" w:frame="1"/>
        </w:rPr>
        <w:t>cinquecento quote</w:t>
      </w:r>
      <w:r>
        <w:rPr>
          <w:rFonts w:ascii="Arial" w:hAnsi="Arial" w:cs="Arial"/>
          <w:color w:val="000000"/>
          <w:sz w:val="23"/>
          <w:szCs w:val="23"/>
        </w:rPr>
        <w:t>.</w:t>
      </w:r>
    </w:p>
    <w:p w14:paraId="72B1ED7B"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xml:space="preserve">L’entrata in vigore della norma, sebbene introdotta con </w:t>
      </w:r>
      <w:proofErr w:type="gramStart"/>
      <w:r>
        <w:rPr>
          <w:rFonts w:ascii="Arial" w:hAnsi="Arial" w:cs="Arial"/>
          <w:color w:val="000000"/>
          <w:sz w:val="23"/>
          <w:szCs w:val="23"/>
        </w:rPr>
        <w:t>decreto legge</w:t>
      </w:r>
      <w:proofErr w:type="gramEnd"/>
      <w:r>
        <w:rPr>
          <w:rFonts w:ascii="Arial" w:hAnsi="Arial" w:cs="Arial"/>
          <w:color w:val="000000"/>
          <w:sz w:val="23"/>
          <w:szCs w:val="23"/>
        </w:rPr>
        <w:t>, da adottarsi notoriamente in casi di urgenza ed eccezionalità, veniva differita al momento di pubblicazione della legge di conversione, la quale ha determinato il consistente </w:t>
      </w:r>
      <w:r>
        <w:rPr>
          <w:rStyle w:val="Enfasigrassetto"/>
          <w:rFonts w:ascii="Arial" w:hAnsi="Arial" w:cs="Arial"/>
          <w:b w:val="0"/>
          <w:bCs w:val="0"/>
          <w:color w:val="000000"/>
          <w:sz w:val="23"/>
          <w:szCs w:val="23"/>
          <w:bdr w:val="none" w:sz="0" w:space="0" w:color="auto" w:frame="1"/>
        </w:rPr>
        <w:t>aggiornamento</w:t>
      </w:r>
      <w:r>
        <w:rPr>
          <w:rFonts w:ascii="Arial" w:hAnsi="Arial" w:cs="Arial"/>
          <w:color w:val="000000"/>
          <w:sz w:val="23"/>
          <w:szCs w:val="23"/>
        </w:rPr>
        <w:t> e </w:t>
      </w:r>
      <w:r>
        <w:rPr>
          <w:rStyle w:val="Enfasigrassetto"/>
          <w:rFonts w:ascii="Arial" w:hAnsi="Arial" w:cs="Arial"/>
          <w:b w:val="0"/>
          <w:bCs w:val="0"/>
          <w:color w:val="000000"/>
          <w:sz w:val="23"/>
          <w:szCs w:val="23"/>
          <w:bdr w:val="none" w:sz="0" w:space="0" w:color="auto" w:frame="1"/>
        </w:rPr>
        <w:t>ampliamento</w:t>
      </w:r>
      <w:r>
        <w:rPr>
          <w:rFonts w:ascii="Arial" w:hAnsi="Arial" w:cs="Arial"/>
          <w:color w:val="000000"/>
          <w:sz w:val="23"/>
          <w:szCs w:val="23"/>
        </w:rPr>
        <w:t> dei </w:t>
      </w:r>
      <w:r>
        <w:rPr>
          <w:rStyle w:val="Enfasigrassetto"/>
          <w:rFonts w:ascii="Arial" w:hAnsi="Arial" w:cs="Arial"/>
          <w:b w:val="0"/>
          <w:bCs w:val="0"/>
          <w:color w:val="000000"/>
          <w:sz w:val="23"/>
          <w:szCs w:val="23"/>
          <w:bdr w:val="none" w:sz="0" w:space="0" w:color="auto" w:frame="1"/>
        </w:rPr>
        <w:t>reati presupposto</w:t>
      </w:r>
      <w:r>
        <w:rPr>
          <w:rFonts w:ascii="Arial" w:hAnsi="Arial" w:cs="Arial"/>
          <w:color w:val="000000"/>
          <w:sz w:val="23"/>
          <w:szCs w:val="23"/>
        </w:rPr>
        <w:t>.</w:t>
      </w:r>
    </w:p>
    <w:p w14:paraId="2EF07574"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xml:space="preserve">Infatti, la legge di conversione n. 157/2019 ha introdotto tra i reati presupposto, determinandone per ciascuno la sanzione pecuniaria in quote, le seguenti fattispecie previste dal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74/2000:</w:t>
      </w:r>
    </w:p>
    <w:p w14:paraId="59D6C106"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w:t>
      </w:r>
      <w:r>
        <w:rPr>
          <w:rStyle w:val="Enfasigrassetto"/>
          <w:rFonts w:ascii="Arial" w:hAnsi="Arial" w:cs="Arial"/>
          <w:b w:val="0"/>
          <w:bCs w:val="0"/>
          <w:color w:val="000000"/>
          <w:sz w:val="23"/>
          <w:szCs w:val="23"/>
          <w:bdr w:val="none" w:sz="0" w:space="0" w:color="auto" w:frame="1"/>
        </w:rPr>
        <w:t>dichiarazione fraudolenta</w:t>
      </w:r>
      <w:r>
        <w:rPr>
          <w:rFonts w:ascii="Arial" w:hAnsi="Arial" w:cs="Arial"/>
          <w:color w:val="000000"/>
          <w:sz w:val="23"/>
          <w:szCs w:val="23"/>
        </w:rPr>
        <w:t> mediante uso di </w:t>
      </w:r>
      <w:r>
        <w:rPr>
          <w:rStyle w:val="Enfasigrassetto"/>
          <w:rFonts w:ascii="Arial" w:hAnsi="Arial" w:cs="Arial"/>
          <w:b w:val="0"/>
          <w:bCs w:val="0"/>
          <w:color w:val="000000"/>
          <w:sz w:val="23"/>
          <w:szCs w:val="23"/>
          <w:bdr w:val="none" w:sz="0" w:space="0" w:color="auto" w:frame="1"/>
        </w:rPr>
        <w:t>fatture</w:t>
      </w:r>
      <w:r>
        <w:rPr>
          <w:rFonts w:ascii="Arial" w:hAnsi="Arial" w:cs="Arial"/>
          <w:color w:val="000000"/>
          <w:sz w:val="23"/>
          <w:szCs w:val="23"/>
        </w:rPr>
        <w:t> o </w:t>
      </w:r>
      <w:r>
        <w:rPr>
          <w:rStyle w:val="Enfasigrassetto"/>
          <w:rFonts w:ascii="Arial" w:hAnsi="Arial" w:cs="Arial"/>
          <w:b w:val="0"/>
          <w:bCs w:val="0"/>
          <w:color w:val="000000"/>
          <w:sz w:val="23"/>
          <w:szCs w:val="23"/>
          <w:bdr w:val="none" w:sz="0" w:space="0" w:color="auto" w:frame="1"/>
        </w:rPr>
        <w:t>altri documenti</w:t>
      </w:r>
      <w:r>
        <w:rPr>
          <w:rFonts w:ascii="Arial" w:hAnsi="Arial" w:cs="Arial"/>
          <w:color w:val="000000"/>
          <w:sz w:val="23"/>
          <w:szCs w:val="23"/>
        </w:rPr>
        <w:t xml:space="preserve"> per operazioni inesistenti se l’ammontare degli elementi passivi fittizi è inferiore a euro centomila (art. 2 bis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74/2000);</w:t>
      </w:r>
    </w:p>
    <w:p w14:paraId="1EB7F3E0"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dichiarazione fraudolenta mediante altri </w:t>
      </w:r>
      <w:r>
        <w:rPr>
          <w:rStyle w:val="Enfasigrassetto"/>
          <w:rFonts w:ascii="Arial" w:hAnsi="Arial" w:cs="Arial"/>
          <w:b w:val="0"/>
          <w:bCs w:val="0"/>
          <w:color w:val="000000"/>
          <w:sz w:val="23"/>
          <w:szCs w:val="23"/>
          <w:bdr w:val="none" w:sz="0" w:space="0" w:color="auto" w:frame="1"/>
        </w:rPr>
        <w:t>artifici</w:t>
      </w:r>
      <w:r>
        <w:rPr>
          <w:rFonts w:ascii="Arial" w:hAnsi="Arial" w:cs="Arial"/>
          <w:color w:val="000000"/>
          <w:sz w:val="23"/>
          <w:szCs w:val="23"/>
        </w:rPr>
        <w:t xml:space="preserve"> (art. 3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74/2000);</w:t>
      </w:r>
    </w:p>
    <w:p w14:paraId="1213930C"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emissione di </w:t>
      </w:r>
      <w:r>
        <w:rPr>
          <w:rStyle w:val="Enfasigrassetto"/>
          <w:rFonts w:ascii="Arial" w:hAnsi="Arial" w:cs="Arial"/>
          <w:b w:val="0"/>
          <w:bCs w:val="0"/>
          <w:color w:val="000000"/>
          <w:sz w:val="23"/>
          <w:szCs w:val="23"/>
          <w:bdr w:val="none" w:sz="0" w:space="0" w:color="auto" w:frame="1"/>
        </w:rPr>
        <w:t>fatture</w:t>
      </w:r>
      <w:r>
        <w:rPr>
          <w:rFonts w:ascii="Arial" w:hAnsi="Arial" w:cs="Arial"/>
          <w:color w:val="000000"/>
          <w:sz w:val="23"/>
          <w:szCs w:val="23"/>
        </w:rPr>
        <w:t> o altri documenti per </w:t>
      </w:r>
      <w:r>
        <w:rPr>
          <w:rStyle w:val="Enfasigrassetto"/>
          <w:rFonts w:ascii="Arial" w:hAnsi="Arial" w:cs="Arial"/>
          <w:b w:val="0"/>
          <w:bCs w:val="0"/>
          <w:color w:val="000000"/>
          <w:sz w:val="23"/>
          <w:szCs w:val="23"/>
          <w:bdr w:val="none" w:sz="0" w:space="0" w:color="auto" w:frame="1"/>
        </w:rPr>
        <w:t>operazioni inesistenti</w:t>
      </w:r>
      <w:r>
        <w:rPr>
          <w:rFonts w:ascii="Arial" w:hAnsi="Arial" w:cs="Arial"/>
          <w:color w:val="000000"/>
          <w:sz w:val="23"/>
          <w:szCs w:val="23"/>
        </w:rPr>
        <w:t xml:space="preserve"> (art. 8 commi 1 e 2 bis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74/2000);</w:t>
      </w:r>
    </w:p>
    <w:p w14:paraId="13FCEF74"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w:t>
      </w:r>
      <w:r>
        <w:rPr>
          <w:rStyle w:val="Enfasigrassetto"/>
          <w:rFonts w:ascii="Arial" w:hAnsi="Arial" w:cs="Arial"/>
          <w:b w:val="0"/>
          <w:bCs w:val="0"/>
          <w:color w:val="000000"/>
          <w:sz w:val="23"/>
          <w:szCs w:val="23"/>
          <w:bdr w:val="none" w:sz="0" w:space="0" w:color="auto" w:frame="1"/>
        </w:rPr>
        <w:t>occultamento</w:t>
      </w:r>
      <w:r>
        <w:rPr>
          <w:rFonts w:ascii="Arial" w:hAnsi="Arial" w:cs="Arial"/>
          <w:color w:val="000000"/>
          <w:sz w:val="23"/>
          <w:szCs w:val="23"/>
        </w:rPr>
        <w:t> o </w:t>
      </w:r>
      <w:r>
        <w:rPr>
          <w:rStyle w:val="Enfasigrassetto"/>
          <w:rFonts w:ascii="Arial" w:hAnsi="Arial" w:cs="Arial"/>
          <w:b w:val="0"/>
          <w:bCs w:val="0"/>
          <w:color w:val="000000"/>
          <w:sz w:val="23"/>
          <w:szCs w:val="23"/>
          <w:bdr w:val="none" w:sz="0" w:space="0" w:color="auto" w:frame="1"/>
        </w:rPr>
        <w:t>distruzione</w:t>
      </w:r>
      <w:r>
        <w:rPr>
          <w:rFonts w:ascii="Arial" w:hAnsi="Arial" w:cs="Arial"/>
          <w:color w:val="000000"/>
          <w:sz w:val="23"/>
          <w:szCs w:val="23"/>
        </w:rPr>
        <w:t> di </w:t>
      </w:r>
      <w:r>
        <w:rPr>
          <w:rStyle w:val="Enfasigrassetto"/>
          <w:rFonts w:ascii="Arial" w:hAnsi="Arial" w:cs="Arial"/>
          <w:b w:val="0"/>
          <w:bCs w:val="0"/>
          <w:color w:val="000000"/>
          <w:sz w:val="23"/>
          <w:szCs w:val="23"/>
          <w:bdr w:val="none" w:sz="0" w:space="0" w:color="auto" w:frame="1"/>
        </w:rPr>
        <w:t>elementi contabili</w:t>
      </w:r>
      <w:r>
        <w:rPr>
          <w:rFonts w:ascii="Arial" w:hAnsi="Arial" w:cs="Arial"/>
          <w:color w:val="000000"/>
          <w:sz w:val="23"/>
          <w:szCs w:val="23"/>
        </w:rPr>
        <w:t xml:space="preserve"> (art. 10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74/2000);</w:t>
      </w:r>
    </w:p>
    <w:p w14:paraId="697B028A"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w:t>
      </w:r>
      <w:r>
        <w:rPr>
          <w:rStyle w:val="Enfasigrassetto"/>
          <w:rFonts w:ascii="Arial" w:hAnsi="Arial" w:cs="Arial"/>
          <w:b w:val="0"/>
          <w:bCs w:val="0"/>
          <w:color w:val="000000"/>
          <w:sz w:val="23"/>
          <w:szCs w:val="23"/>
          <w:bdr w:val="none" w:sz="0" w:space="0" w:color="auto" w:frame="1"/>
        </w:rPr>
        <w:t>sottrazione fraudolenta</w:t>
      </w:r>
      <w:r>
        <w:rPr>
          <w:rFonts w:ascii="Arial" w:hAnsi="Arial" w:cs="Arial"/>
          <w:color w:val="000000"/>
          <w:sz w:val="23"/>
          <w:szCs w:val="23"/>
        </w:rPr>
        <w:t> al </w:t>
      </w:r>
      <w:r>
        <w:rPr>
          <w:rStyle w:val="Enfasigrassetto"/>
          <w:rFonts w:ascii="Arial" w:hAnsi="Arial" w:cs="Arial"/>
          <w:b w:val="0"/>
          <w:bCs w:val="0"/>
          <w:color w:val="000000"/>
          <w:sz w:val="23"/>
          <w:szCs w:val="23"/>
          <w:bdr w:val="none" w:sz="0" w:space="0" w:color="auto" w:frame="1"/>
        </w:rPr>
        <w:t>pagamento di imposte</w:t>
      </w:r>
      <w:r>
        <w:rPr>
          <w:rFonts w:ascii="Arial" w:hAnsi="Arial" w:cs="Arial"/>
          <w:color w:val="000000"/>
          <w:sz w:val="23"/>
          <w:szCs w:val="23"/>
        </w:rPr>
        <w:t xml:space="preserve"> (art. 11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74/2000).</w:t>
      </w:r>
    </w:p>
    <w:p w14:paraId="2F1D5A53"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Il </w:t>
      </w:r>
      <w:r>
        <w:rPr>
          <w:rStyle w:val="Enfasigrassetto"/>
          <w:rFonts w:ascii="Arial" w:hAnsi="Arial" w:cs="Arial"/>
          <w:b w:val="0"/>
          <w:bCs w:val="0"/>
          <w:color w:val="000000"/>
          <w:sz w:val="23"/>
          <w:szCs w:val="23"/>
          <w:bdr w:val="none" w:sz="0" w:space="0" w:color="auto" w:frame="1"/>
        </w:rPr>
        <w:t>catalogo dei reati</w:t>
      </w:r>
      <w:r>
        <w:rPr>
          <w:rFonts w:ascii="Arial" w:hAnsi="Arial" w:cs="Arial"/>
          <w:color w:val="000000"/>
          <w:sz w:val="23"/>
          <w:szCs w:val="23"/>
        </w:rPr>
        <w:t xml:space="preserve"> è stato da ultimo aggiornato dal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75/2020, che ha previsto l’applicazione all’ente delle sanzioni pecuniarie per i seguenti reati, laddove commessi nell’ambito di </w:t>
      </w:r>
      <w:r>
        <w:rPr>
          <w:rStyle w:val="Enfasigrassetto"/>
          <w:rFonts w:ascii="Arial" w:hAnsi="Arial" w:cs="Arial"/>
          <w:b w:val="0"/>
          <w:bCs w:val="0"/>
          <w:color w:val="000000"/>
          <w:sz w:val="23"/>
          <w:szCs w:val="23"/>
          <w:bdr w:val="none" w:sz="0" w:space="0" w:color="auto" w:frame="1"/>
        </w:rPr>
        <w:t>sistemi fraudolenti transfrontalieri </w:t>
      </w:r>
      <w:r>
        <w:rPr>
          <w:rFonts w:ascii="Arial" w:hAnsi="Arial" w:cs="Arial"/>
          <w:color w:val="000000"/>
          <w:sz w:val="23"/>
          <w:szCs w:val="23"/>
        </w:rPr>
        <w:t>e al fine di evadere l’imposta sul valore aggiunto per un importo complessivo non inferiore a dieci milioni di euro:</w:t>
      </w:r>
    </w:p>
    <w:p w14:paraId="141EF51A"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xml:space="preserve">- dichiarazione infedele (art. 4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74/2000);</w:t>
      </w:r>
    </w:p>
    <w:p w14:paraId="02AD9CD9"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xml:space="preserve">- omessa dichiarazione (art. 5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74/2000);</w:t>
      </w:r>
    </w:p>
    <w:p w14:paraId="5966DF5C"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xml:space="preserve">- indebita compensazione (art. 10 quater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74/2000).</w:t>
      </w:r>
    </w:p>
    <w:p w14:paraId="5A93C4E8"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xml:space="preserve">L’aggiornamento del catalogo dei reati presupposto ha attuato la Direttiva UE 2017/1371, del 5 luglio 2017, volta alla “lotta contro la frode che lede gli interessi finanziari dell’Unione mediante il diritto penale”, la quale prevedeva l’adozione da parte degli Stati membri delle misure necessarie affinché le persone giuridiche fossero responsabili dei reati commessi a loro </w:t>
      </w:r>
      <w:r>
        <w:rPr>
          <w:rFonts w:ascii="Arial" w:hAnsi="Arial" w:cs="Arial"/>
          <w:color w:val="000000"/>
          <w:sz w:val="23"/>
          <w:szCs w:val="23"/>
        </w:rPr>
        <w:lastRenderedPageBreak/>
        <w:t>vantaggio, a tutela degli interessi finanziari dell’unione Europea e in particolare ai fini della repressione dei reati in materia di IVA, imposta di rilievo comunitario.</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B4371D" w14:paraId="2589F25A" w14:textId="77777777" w:rsidTr="00B4371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2703410" w14:textId="00698520" w:rsidR="00B4371D" w:rsidRDefault="00B4371D">
            <w:pPr>
              <w:spacing w:line="315" w:lineRule="atLeast"/>
              <w:textAlignment w:val="baseline"/>
              <w:rPr>
                <w:rFonts w:ascii="Arial" w:hAnsi="Arial" w:cs="Arial"/>
                <w:color w:val="000000"/>
                <w:sz w:val="23"/>
                <w:szCs w:val="23"/>
              </w:rPr>
            </w:pPr>
            <w:r>
              <w:rPr>
                <w:rStyle w:val="Enfasigrassetto"/>
                <w:rFonts w:ascii="Arial" w:hAnsi="Arial" w:cs="Arial"/>
                <w:b w:val="0"/>
                <w:bCs w:val="0"/>
                <w:color w:val="4F81BD"/>
                <w:sz w:val="23"/>
                <w:szCs w:val="23"/>
                <w:bdr w:val="none" w:sz="0" w:space="0" w:color="auto" w:frame="1"/>
              </w:rPr>
              <w:t>.</w:t>
            </w:r>
          </w:p>
        </w:tc>
      </w:tr>
    </w:tbl>
    <w:p w14:paraId="38232470" w14:textId="77777777" w:rsidR="00B4371D" w:rsidRDefault="00B4371D" w:rsidP="00B4371D">
      <w:pPr>
        <w:pStyle w:val="Titolo2"/>
        <w:shd w:val="clear" w:color="auto" w:fill="FFFFFF"/>
        <w:spacing w:before="450" w:after="375" w:line="360" w:lineRule="atLeast"/>
        <w:textAlignment w:val="baseline"/>
        <w:rPr>
          <w:rFonts w:ascii="Arial" w:hAnsi="Arial" w:cs="Arial"/>
          <w:color w:val="000000"/>
          <w:sz w:val="27"/>
          <w:szCs w:val="27"/>
        </w:rPr>
      </w:pPr>
      <w:r>
        <w:rPr>
          <w:rFonts w:ascii="Arial" w:hAnsi="Arial" w:cs="Arial"/>
          <w:b/>
          <w:bCs/>
          <w:color w:val="000000"/>
          <w:sz w:val="27"/>
          <w:szCs w:val="27"/>
        </w:rPr>
        <w:t>Condanna dei soggetti apicali o dei sottoposti</w:t>
      </w:r>
    </w:p>
    <w:p w14:paraId="3739C0F1"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 xml:space="preserve">In caso di condanna dei soggetti apicali o dei sottoposti, la società sarà responsabile ai sensi del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231/2001 per i suddetti reati ove commessi nel suo </w:t>
      </w:r>
      <w:r>
        <w:rPr>
          <w:rStyle w:val="Enfasigrassetto"/>
          <w:rFonts w:ascii="Arial" w:hAnsi="Arial" w:cs="Arial"/>
          <w:b w:val="0"/>
          <w:bCs w:val="0"/>
          <w:color w:val="000000"/>
          <w:sz w:val="23"/>
          <w:szCs w:val="23"/>
          <w:bdr w:val="none" w:sz="0" w:space="0" w:color="auto" w:frame="1"/>
        </w:rPr>
        <w:t>interesse</w:t>
      </w:r>
      <w:r>
        <w:rPr>
          <w:rFonts w:ascii="Arial" w:hAnsi="Arial" w:cs="Arial"/>
          <w:color w:val="000000"/>
          <w:sz w:val="23"/>
          <w:szCs w:val="23"/>
        </w:rPr>
        <w:t> o a suo </w:t>
      </w:r>
      <w:r>
        <w:rPr>
          <w:rStyle w:val="Enfasigrassetto"/>
          <w:rFonts w:ascii="Arial" w:hAnsi="Arial" w:cs="Arial"/>
          <w:b w:val="0"/>
          <w:bCs w:val="0"/>
          <w:color w:val="000000"/>
          <w:sz w:val="23"/>
          <w:szCs w:val="23"/>
          <w:bdr w:val="none" w:sz="0" w:space="0" w:color="auto" w:frame="1"/>
        </w:rPr>
        <w:t>vantaggio</w:t>
      </w:r>
      <w:r>
        <w:rPr>
          <w:rFonts w:ascii="Arial" w:hAnsi="Arial" w:cs="Arial"/>
          <w:color w:val="000000"/>
          <w:sz w:val="23"/>
          <w:szCs w:val="23"/>
        </w:rPr>
        <w:t>, intendendosi, il primo, da un punto di vista soggettivo e da valutarsi al momento della condotta, il secondo sotto un profilo strettamente oggettivo, che in ambito tributario può ravvisarsi nel risparmio di imposta.</w:t>
      </w:r>
    </w:p>
    <w:p w14:paraId="3DABB8BD"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Il </w:t>
      </w:r>
      <w:r>
        <w:rPr>
          <w:rStyle w:val="Enfasigrassetto"/>
          <w:rFonts w:ascii="Arial" w:hAnsi="Arial" w:cs="Arial"/>
          <w:b w:val="0"/>
          <w:bCs w:val="0"/>
          <w:color w:val="000000"/>
          <w:sz w:val="23"/>
          <w:szCs w:val="23"/>
          <w:bdr w:val="none" w:sz="0" w:space="0" w:color="auto" w:frame="1"/>
        </w:rPr>
        <w:t>requisito</w:t>
      </w:r>
      <w:r>
        <w:rPr>
          <w:rFonts w:ascii="Arial" w:hAnsi="Arial" w:cs="Arial"/>
          <w:color w:val="000000"/>
          <w:sz w:val="23"/>
          <w:szCs w:val="23"/>
        </w:rPr>
        <w:t> dell’</w:t>
      </w:r>
      <w:r>
        <w:rPr>
          <w:rStyle w:val="Enfasigrassetto"/>
          <w:rFonts w:ascii="Arial" w:hAnsi="Arial" w:cs="Arial"/>
          <w:b w:val="0"/>
          <w:bCs w:val="0"/>
          <w:color w:val="000000"/>
          <w:sz w:val="23"/>
          <w:szCs w:val="23"/>
          <w:bdr w:val="none" w:sz="0" w:space="0" w:color="auto" w:frame="1"/>
        </w:rPr>
        <w:t>interesse o del vantaggio della società</w:t>
      </w:r>
      <w:r>
        <w:rPr>
          <w:rFonts w:ascii="Arial" w:hAnsi="Arial" w:cs="Arial"/>
          <w:color w:val="000000"/>
          <w:sz w:val="23"/>
          <w:szCs w:val="23"/>
        </w:rPr>
        <w:t> comporta, senz’altro, problemi interpretativi ed operativi in relazione alle ipotesi di reato per operazioni soggettivamente inesistenti, ossia laddove la prestazione è effettivamente resa, ma da parte di soggetto diverso rispetto a quello risultante dalla fattura.</w:t>
      </w:r>
    </w:p>
    <w:p w14:paraId="7FDB06AB" w14:textId="77777777" w:rsidR="00B4371D" w:rsidRDefault="00B4371D" w:rsidP="00B4371D">
      <w:pPr>
        <w:pStyle w:val="Titolo2"/>
        <w:shd w:val="clear" w:color="auto" w:fill="FFFFFF"/>
        <w:spacing w:before="450" w:after="375" w:line="360" w:lineRule="atLeast"/>
        <w:textAlignment w:val="baseline"/>
        <w:rPr>
          <w:rFonts w:ascii="Arial" w:hAnsi="Arial" w:cs="Arial"/>
          <w:color w:val="000000"/>
          <w:sz w:val="27"/>
          <w:szCs w:val="27"/>
        </w:rPr>
      </w:pPr>
      <w:r>
        <w:rPr>
          <w:rFonts w:ascii="Arial" w:hAnsi="Arial" w:cs="Arial"/>
          <w:b/>
          <w:bCs/>
          <w:color w:val="000000"/>
          <w:sz w:val="27"/>
          <w:szCs w:val="27"/>
        </w:rPr>
        <w:t>Considerazioni conclusive</w:t>
      </w:r>
    </w:p>
    <w:p w14:paraId="109BD06D"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Alla luce del quadro normativo delineatosi, le società, pertanto, dovranno necessariamente </w:t>
      </w:r>
      <w:r>
        <w:rPr>
          <w:rStyle w:val="Enfasigrassetto"/>
          <w:rFonts w:ascii="Arial" w:hAnsi="Arial" w:cs="Arial"/>
          <w:b w:val="0"/>
          <w:bCs w:val="0"/>
          <w:color w:val="000000"/>
          <w:sz w:val="23"/>
          <w:szCs w:val="23"/>
          <w:bdr w:val="none" w:sz="0" w:space="0" w:color="auto" w:frame="1"/>
        </w:rPr>
        <w:t>aggiornare i modelli di organizzazione</w:t>
      </w:r>
      <w:r>
        <w:rPr>
          <w:rFonts w:ascii="Arial" w:hAnsi="Arial" w:cs="Arial"/>
          <w:color w:val="000000"/>
          <w:sz w:val="23"/>
          <w:szCs w:val="23"/>
        </w:rPr>
        <w:t> e di </w:t>
      </w:r>
      <w:r>
        <w:rPr>
          <w:rStyle w:val="Enfasigrassetto"/>
          <w:rFonts w:ascii="Arial" w:hAnsi="Arial" w:cs="Arial"/>
          <w:b w:val="0"/>
          <w:bCs w:val="0"/>
          <w:color w:val="000000"/>
          <w:sz w:val="23"/>
          <w:szCs w:val="23"/>
          <w:bdr w:val="none" w:sz="0" w:space="0" w:color="auto" w:frame="1"/>
        </w:rPr>
        <w:t>gestione</w:t>
      </w:r>
      <w:r>
        <w:rPr>
          <w:rFonts w:ascii="Arial" w:hAnsi="Arial" w:cs="Arial"/>
          <w:color w:val="000000"/>
          <w:sz w:val="23"/>
          <w:szCs w:val="23"/>
        </w:rPr>
        <w:t> in modo che siano idonei a </w:t>
      </w:r>
      <w:r>
        <w:rPr>
          <w:rStyle w:val="Enfasigrassetto"/>
          <w:rFonts w:ascii="Arial" w:hAnsi="Arial" w:cs="Arial"/>
          <w:b w:val="0"/>
          <w:bCs w:val="0"/>
          <w:color w:val="000000"/>
          <w:sz w:val="23"/>
          <w:szCs w:val="23"/>
          <w:bdr w:val="none" w:sz="0" w:space="0" w:color="auto" w:frame="1"/>
        </w:rPr>
        <w:t>prevenire i reati tributari</w:t>
      </w:r>
      <w:r>
        <w:rPr>
          <w:rFonts w:ascii="Arial" w:hAnsi="Arial" w:cs="Arial"/>
          <w:color w:val="000000"/>
          <w:sz w:val="23"/>
          <w:szCs w:val="23"/>
        </w:rPr>
        <w:t xml:space="preserve"> compresi nell’art. 25 </w:t>
      </w:r>
      <w:proofErr w:type="spellStart"/>
      <w:r>
        <w:rPr>
          <w:rFonts w:ascii="Arial" w:hAnsi="Arial" w:cs="Arial"/>
          <w:color w:val="000000"/>
          <w:sz w:val="23"/>
          <w:szCs w:val="23"/>
        </w:rPr>
        <w:t>quinquiesdecies</w:t>
      </w:r>
      <w:proofErr w:type="spellEnd"/>
      <w:r>
        <w:rPr>
          <w:rFonts w:ascii="Arial" w:hAnsi="Arial" w:cs="Arial"/>
          <w:color w:val="000000"/>
          <w:sz w:val="23"/>
          <w:szCs w:val="23"/>
        </w:rPr>
        <w:t xml:space="preserve">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231/2001, che riguardano, potenzialmente, qualsiasi tipo di attività di impresa, in quanto afferiscono alla regolarità fiscale cui tutte le società sono tenute, indistintamente ed indipendentemente dal tipo di attività svolta, nonché della dimensione dell’impresa medesima.</w:t>
      </w:r>
    </w:p>
    <w:p w14:paraId="44979447" w14:textId="77777777" w:rsidR="00B4371D" w:rsidRDefault="00B4371D" w:rsidP="00B4371D">
      <w:pPr>
        <w:shd w:val="clear" w:color="auto" w:fill="FFFFFF"/>
        <w:spacing w:line="315" w:lineRule="atLeast"/>
        <w:textAlignment w:val="baseline"/>
        <w:rPr>
          <w:rFonts w:ascii="Arial" w:hAnsi="Arial" w:cs="Arial"/>
          <w:color w:val="000000"/>
          <w:sz w:val="23"/>
          <w:szCs w:val="23"/>
        </w:rPr>
      </w:pPr>
      <w:r>
        <w:rPr>
          <w:rFonts w:ascii="Arial" w:hAnsi="Arial" w:cs="Arial"/>
          <w:color w:val="000000"/>
          <w:sz w:val="23"/>
          <w:szCs w:val="23"/>
        </w:rPr>
        <w:t>L’adozione di </w:t>
      </w:r>
      <w:r>
        <w:rPr>
          <w:rStyle w:val="Enfasigrassetto"/>
          <w:rFonts w:ascii="Arial" w:hAnsi="Arial" w:cs="Arial"/>
          <w:b w:val="0"/>
          <w:bCs w:val="0"/>
          <w:color w:val="000000"/>
          <w:sz w:val="23"/>
          <w:szCs w:val="23"/>
          <w:bdr w:val="none" w:sz="0" w:space="0" w:color="auto" w:frame="1"/>
        </w:rPr>
        <w:t>strumenti di prevenzione</w:t>
      </w:r>
      <w:r>
        <w:rPr>
          <w:rFonts w:ascii="Arial" w:hAnsi="Arial" w:cs="Arial"/>
          <w:color w:val="000000"/>
          <w:sz w:val="23"/>
          <w:szCs w:val="23"/>
        </w:rPr>
        <w:t> ai fini di evitare il compimento dei reati tributari è, pertanto, doveroso anche da parte delle </w:t>
      </w:r>
      <w:r>
        <w:rPr>
          <w:rStyle w:val="Enfasigrassetto"/>
          <w:rFonts w:ascii="Arial" w:hAnsi="Arial" w:cs="Arial"/>
          <w:b w:val="0"/>
          <w:bCs w:val="0"/>
          <w:color w:val="000000"/>
          <w:sz w:val="23"/>
          <w:szCs w:val="23"/>
          <w:bdr w:val="none" w:sz="0" w:space="0" w:color="auto" w:frame="1"/>
        </w:rPr>
        <w:t>piccole e medie imprese sociali</w:t>
      </w:r>
      <w:r>
        <w:rPr>
          <w:rFonts w:ascii="Arial" w:hAnsi="Arial" w:cs="Arial"/>
          <w:color w:val="000000"/>
          <w:sz w:val="23"/>
          <w:szCs w:val="23"/>
        </w:rPr>
        <w:t xml:space="preserve">, al fine di evitare la responsabilità ai sensi del </w:t>
      </w:r>
      <w:proofErr w:type="spellStart"/>
      <w:r>
        <w:rPr>
          <w:rFonts w:ascii="Arial" w:hAnsi="Arial" w:cs="Arial"/>
          <w:color w:val="000000"/>
          <w:sz w:val="23"/>
          <w:szCs w:val="23"/>
        </w:rPr>
        <w:t>D.Lgs.</w:t>
      </w:r>
      <w:proofErr w:type="spellEnd"/>
      <w:r>
        <w:rPr>
          <w:rFonts w:ascii="Arial" w:hAnsi="Arial" w:cs="Arial"/>
          <w:color w:val="000000"/>
          <w:sz w:val="23"/>
          <w:szCs w:val="23"/>
        </w:rPr>
        <w:t xml:space="preserve"> n. 231/2001 e le sanzioni pecuniarie ed interdittive che ne conseguono.</w:t>
      </w:r>
    </w:p>
    <w:sectPr w:rsidR="00B4371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DC3D" w14:textId="77777777" w:rsidR="007D6AF4" w:rsidRDefault="007D6AF4">
      <w:r>
        <w:separator/>
      </w:r>
    </w:p>
  </w:endnote>
  <w:endnote w:type="continuationSeparator" w:id="0">
    <w:p w14:paraId="2E554AF4" w14:textId="77777777" w:rsidR="007D6AF4" w:rsidRDefault="007D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BF27"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5D1C1E00"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1AB7BB59"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159AF48A"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74A4163D"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E508" w14:textId="77777777" w:rsidR="007D6AF4" w:rsidRDefault="007D6AF4">
      <w:r>
        <w:separator/>
      </w:r>
    </w:p>
  </w:footnote>
  <w:footnote w:type="continuationSeparator" w:id="0">
    <w:p w14:paraId="601078F3" w14:textId="77777777" w:rsidR="007D6AF4" w:rsidRDefault="007D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2068" w14:textId="77777777" w:rsidR="005E2050" w:rsidRDefault="00090742">
    <w:pPr>
      <w:pStyle w:val="Intestazione"/>
    </w:pPr>
    <w:r>
      <w:rPr>
        <w:noProof/>
      </w:rPr>
      <w:drawing>
        <wp:anchor distT="0" distB="0" distL="114300" distR="114300" simplePos="0" relativeHeight="251657728" behindDoc="0" locked="0" layoutInCell="1" allowOverlap="1" wp14:anchorId="0D84C4AA" wp14:editId="39796AFA">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12D72" w14:textId="77777777" w:rsidR="005E2050" w:rsidRDefault="005E2050">
    <w:pPr>
      <w:pStyle w:val="Intestazione"/>
    </w:pPr>
  </w:p>
  <w:p w14:paraId="0809250A" w14:textId="77777777" w:rsidR="005E2050" w:rsidRDefault="005E2050">
    <w:pPr>
      <w:pStyle w:val="Intestazione"/>
    </w:pPr>
  </w:p>
  <w:p w14:paraId="61DEB411" w14:textId="77777777" w:rsidR="005E2050" w:rsidRDefault="005E2050" w:rsidP="0051460C">
    <w:pPr>
      <w:pStyle w:val="Intestazione"/>
      <w:tabs>
        <w:tab w:val="clear" w:pos="4819"/>
        <w:tab w:val="clear" w:pos="9638"/>
      </w:tabs>
      <w:jc w:val="center"/>
    </w:pPr>
    <w:r>
      <w:t>Professionisti d’Impresa</w:t>
    </w:r>
  </w:p>
  <w:p w14:paraId="37AEDC4C" w14:textId="77777777" w:rsidR="005E2050" w:rsidRDefault="005E2050" w:rsidP="0051460C">
    <w:pPr>
      <w:pStyle w:val="Intestazione"/>
      <w:tabs>
        <w:tab w:val="left" w:pos="142"/>
        <w:tab w:val="left" w:pos="180"/>
      </w:tabs>
      <w:jc w:val="center"/>
    </w:pPr>
    <w:r>
      <w:t>Studio di Consulenza Societaria e Tributaria</w:t>
    </w:r>
  </w:p>
  <w:p w14:paraId="4A462D92"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8BB"/>
    <w:multiLevelType w:val="multilevel"/>
    <w:tmpl w:val="406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C6A03"/>
    <w:multiLevelType w:val="multilevel"/>
    <w:tmpl w:val="740E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764A8"/>
    <w:multiLevelType w:val="multilevel"/>
    <w:tmpl w:val="AD7A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B2F311E"/>
    <w:multiLevelType w:val="multilevel"/>
    <w:tmpl w:val="08E6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805E4D"/>
    <w:multiLevelType w:val="multilevel"/>
    <w:tmpl w:val="05D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757A0"/>
    <w:multiLevelType w:val="multilevel"/>
    <w:tmpl w:val="E14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4"/>
  </w:num>
  <w:num w:numId="4">
    <w:abstractNumId w:val="8"/>
  </w:num>
  <w:num w:numId="5">
    <w:abstractNumId w:val="13"/>
  </w:num>
  <w:num w:numId="6">
    <w:abstractNumId w:val="5"/>
  </w:num>
  <w:num w:numId="7">
    <w:abstractNumId w:val="11"/>
  </w:num>
  <w:num w:numId="8">
    <w:abstractNumId w:val="2"/>
  </w:num>
  <w:num w:numId="9">
    <w:abstractNumId w:val="6"/>
  </w:num>
  <w:num w:numId="10">
    <w:abstractNumId w:val="1"/>
  </w:num>
  <w:num w:numId="11">
    <w:abstractNumId w:val="7"/>
  </w:num>
  <w:num w:numId="12">
    <w:abstractNumId w:val="0"/>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D386C"/>
    <w:rsid w:val="006E4BE7"/>
    <w:rsid w:val="00702340"/>
    <w:rsid w:val="00733CA6"/>
    <w:rsid w:val="007B0EA7"/>
    <w:rsid w:val="007D6AF4"/>
    <w:rsid w:val="00830A14"/>
    <w:rsid w:val="00844330"/>
    <w:rsid w:val="00850DF5"/>
    <w:rsid w:val="00865DB1"/>
    <w:rsid w:val="008B0AE7"/>
    <w:rsid w:val="00997866"/>
    <w:rsid w:val="00A45B1A"/>
    <w:rsid w:val="00B4371D"/>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F6C5"/>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B437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B4371D"/>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B4371D"/>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B4371D"/>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B4371D"/>
    <w:pPr>
      <w:spacing w:before="100" w:beforeAutospacing="1" w:after="100" w:afterAutospacing="1"/>
    </w:pPr>
  </w:style>
  <w:style w:type="paragraph" w:customStyle="1" w:styleId="logo">
    <w:name w:val="logo"/>
    <w:basedOn w:val="Normale"/>
    <w:rsid w:val="00B4371D"/>
    <w:pPr>
      <w:spacing w:before="100" w:beforeAutospacing="1" w:after="100" w:afterAutospacing="1"/>
    </w:pPr>
  </w:style>
  <w:style w:type="paragraph" w:customStyle="1" w:styleId="search">
    <w:name w:val="search"/>
    <w:basedOn w:val="Normale"/>
    <w:rsid w:val="00B4371D"/>
    <w:pPr>
      <w:spacing w:before="100" w:beforeAutospacing="1" w:after="100" w:afterAutospacing="1"/>
    </w:pPr>
  </w:style>
  <w:style w:type="paragraph" w:customStyle="1" w:styleId="login">
    <w:name w:val="login"/>
    <w:basedOn w:val="Normale"/>
    <w:rsid w:val="00B4371D"/>
    <w:pPr>
      <w:spacing w:before="100" w:beforeAutospacing="1" w:after="100" w:afterAutospacing="1"/>
    </w:pPr>
  </w:style>
  <w:style w:type="paragraph" w:customStyle="1" w:styleId="has-sub">
    <w:name w:val="has-sub"/>
    <w:basedOn w:val="Normale"/>
    <w:rsid w:val="00B4371D"/>
    <w:pPr>
      <w:spacing w:before="100" w:beforeAutospacing="1" w:after="100" w:afterAutospacing="1"/>
    </w:pPr>
  </w:style>
  <w:style w:type="paragraph" w:customStyle="1" w:styleId="sections">
    <w:name w:val="sections"/>
    <w:basedOn w:val="Normale"/>
    <w:rsid w:val="00B4371D"/>
    <w:pPr>
      <w:spacing w:before="100" w:beforeAutospacing="1" w:after="100" w:afterAutospacing="1"/>
    </w:pPr>
  </w:style>
  <w:style w:type="character" w:customStyle="1" w:styleId="small">
    <w:name w:val="small"/>
    <w:basedOn w:val="Carpredefinitoparagrafo"/>
    <w:rsid w:val="00B4371D"/>
  </w:style>
  <w:style w:type="paragraph" w:customStyle="1" w:styleId="author">
    <w:name w:val="author"/>
    <w:basedOn w:val="Normale"/>
    <w:rsid w:val="00B4371D"/>
    <w:pPr>
      <w:spacing w:before="100" w:beforeAutospacing="1" w:after="100" w:afterAutospacing="1"/>
    </w:pPr>
  </w:style>
  <w:style w:type="paragraph" w:customStyle="1" w:styleId="tag">
    <w:name w:val="tag"/>
    <w:basedOn w:val="Normale"/>
    <w:rsid w:val="00B4371D"/>
    <w:pPr>
      <w:spacing w:before="100" w:beforeAutospacing="1" w:after="100" w:afterAutospacing="1"/>
    </w:pPr>
  </w:style>
  <w:style w:type="paragraph" w:customStyle="1" w:styleId="read-later">
    <w:name w:val="read-later"/>
    <w:basedOn w:val="Normale"/>
    <w:rsid w:val="00B4371D"/>
    <w:pPr>
      <w:spacing w:before="100" w:beforeAutospacing="1" w:after="100" w:afterAutospacing="1"/>
    </w:pPr>
  </w:style>
  <w:style w:type="paragraph" w:customStyle="1" w:styleId="stampa">
    <w:name w:val="stampa"/>
    <w:basedOn w:val="Normale"/>
    <w:rsid w:val="00B4371D"/>
    <w:pPr>
      <w:spacing w:before="100" w:beforeAutospacing="1" w:after="100" w:afterAutospacing="1"/>
    </w:pPr>
  </w:style>
  <w:style w:type="paragraph" w:customStyle="1" w:styleId="pdf">
    <w:name w:val="pdf"/>
    <w:basedOn w:val="Normale"/>
    <w:rsid w:val="00B4371D"/>
    <w:pPr>
      <w:spacing w:before="100" w:beforeAutospacing="1" w:after="100" w:afterAutospacing="1"/>
    </w:pPr>
  </w:style>
  <w:style w:type="paragraph" w:customStyle="1" w:styleId="abstract">
    <w:name w:val="abstract"/>
    <w:basedOn w:val="Normale"/>
    <w:rsid w:val="00B4371D"/>
    <w:pPr>
      <w:spacing w:before="100" w:beforeAutospacing="1" w:after="100" w:afterAutospacing="1"/>
    </w:pPr>
  </w:style>
  <w:style w:type="paragraph" w:customStyle="1" w:styleId="price">
    <w:name w:val="price"/>
    <w:basedOn w:val="Normale"/>
    <w:rsid w:val="00B437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68714">
      <w:bodyDiv w:val="1"/>
      <w:marLeft w:val="0"/>
      <w:marRight w:val="0"/>
      <w:marTop w:val="0"/>
      <w:marBottom w:val="0"/>
      <w:divBdr>
        <w:top w:val="none" w:sz="0" w:space="0" w:color="auto"/>
        <w:left w:val="none" w:sz="0" w:space="0" w:color="auto"/>
        <w:bottom w:val="none" w:sz="0" w:space="0" w:color="auto"/>
        <w:right w:val="none" w:sz="0" w:space="0" w:color="auto"/>
      </w:divBdr>
      <w:divsChild>
        <w:div w:id="1227107519">
          <w:marLeft w:val="0"/>
          <w:marRight w:val="0"/>
          <w:marTop w:val="0"/>
          <w:marBottom w:val="0"/>
          <w:divBdr>
            <w:top w:val="none" w:sz="0" w:space="0" w:color="auto"/>
            <w:left w:val="none" w:sz="0" w:space="0" w:color="auto"/>
            <w:bottom w:val="none" w:sz="0" w:space="0" w:color="auto"/>
            <w:right w:val="none" w:sz="0" w:space="0" w:color="auto"/>
          </w:divBdr>
          <w:divsChild>
            <w:div w:id="901986818">
              <w:marLeft w:val="0"/>
              <w:marRight w:val="0"/>
              <w:marTop w:val="0"/>
              <w:marBottom w:val="0"/>
              <w:divBdr>
                <w:top w:val="none" w:sz="0" w:space="0" w:color="auto"/>
                <w:left w:val="none" w:sz="0" w:space="0" w:color="auto"/>
                <w:bottom w:val="none" w:sz="0" w:space="0" w:color="auto"/>
                <w:right w:val="none" w:sz="0" w:space="0" w:color="auto"/>
              </w:divBdr>
              <w:divsChild>
                <w:div w:id="882014191">
                  <w:marLeft w:val="0"/>
                  <w:marRight w:val="0"/>
                  <w:marTop w:val="0"/>
                  <w:marBottom w:val="0"/>
                  <w:divBdr>
                    <w:top w:val="none" w:sz="0" w:space="0" w:color="auto"/>
                    <w:left w:val="none" w:sz="0" w:space="0" w:color="auto"/>
                    <w:bottom w:val="none" w:sz="0" w:space="0" w:color="auto"/>
                    <w:right w:val="none" w:sz="0" w:space="0" w:color="auto"/>
                  </w:divBdr>
                </w:div>
              </w:divsChild>
            </w:div>
            <w:div w:id="2096239516">
              <w:marLeft w:val="0"/>
              <w:marRight w:val="0"/>
              <w:marTop w:val="0"/>
              <w:marBottom w:val="0"/>
              <w:divBdr>
                <w:top w:val="none" w:sz="0" w:space="0" w:color="auto"/>
                <w:left w:val="none" w:sz="0" w:space="0" w:color="auto"/>
                <w:bottom w:val="none" w:sz="0" w:space="0" w:color="auto"/>
                <w:right w:val="none" w:sz="0" w:space="0" w:color="auto"/>
              </w:divBdr>
            </w:div>
          </w:divsChild>
        </w:div>
        <w:div w:id="1490553902">
          <w:marLeft w:val="0"/>
          <w:marRight w:val="0"/>
          <w:marTop w:val="0"/>
          <w:marBottom w:val="0"/>
          <w:divBdr>
            <w:top w:val="none" w:sz="0" w:space="0" w:color="auto"/>
            <w:left w:val="none" w:sz="0" w:space="0" w:color="auto"/>
            <w:bottom w:val="none" w:sz="0" w:space="0" w:color="auto"/>
            <w:right w:val="none" w:sz="0" w:space="0" w:color="auto"/>
          </w:divBdr>
          <w:divsChild>
            <w:div w:id="123425744">
              <w:marLeft w:val="0"/>
              <w:marRight w:val="0"/>
              <w:marTop w:val="0"/>
              <w:marBottom w:val="0"/>
              <w:divBdr>
                <w:top w:val="none" w:sz="0" w:space="0" w:color="auto"/>
                <w:left w:val="none" w:sz="0" w:space="0" w:color="auto"/>
                <w:bottom w:val="none" w:sz="0" w:space="0" w:color="auto"/>
                <w:right w:val="none" w:sz="0" w:space="0" w:color="auto"/>
              </w:divBdr>
              <w:divsChild>
                <w:div w:id="568658167">
                  <w:marLeft w:val="0"/>
                  <w:marRight w:val="0"/>
                  <w:marTop w:val="0"/>
                  <w:marBottom w:val="0"/>
                  <w:divBdr>
                    <w:top w:val="none" w:sz="0" w:space="0" w:color="auto"/>
                    <w:left w:val="none" w:sz="0" w:space="0" w:color="auto"/>
                    <w:bottom w:val="none" w:sz="0" w:space="0" w:color="auto"/>
                    <w:right w:val="none" w:sz="0" w:space="0" w:color="auto"/>
                  </w:divBdr>
                </w:div>
              </w:divsChild>
            </w:div>
            <w:div w:id="93479965">
              <w:marLeft w:val="0"/>
              <w:marRight w:val="0"/>
              <w:marTop w:val="0"/>
              <w:marBottom w:val="0"/>
              <w:divBdr>
                <w:top w:val="none" w:sz="0" w:space="0" w:color="auto"/>
                <w:left w:val="none" w:sz="0" w:space="0" w:color="auto"/>
                <w:bottom w:val="none" w:sz="0" w:space="0" w:color="auto"/>
                <w:right w:val="none" w:sz="0" w:space="0" w:color="auto"/>
              </w:divBdr>
              <w:divsChild>
                <w:div w:id="3025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9823">
          <w:marLeft w:val="0"/>
          <w:marRight w:val="0"/>
          <w:marTop w:val="0"/>
          <w:marBottom w:val="0"/>
          <w:divBdr>
            <w:top w:val="none" w:sz="0" w:space="0" w:color="auto"/>
            <w:left w:val="none" w:sz="0" w:space="0" w:color="auto"/>
            <w:bottom w:val="none" w:sz="0" w:space="0" w:color="auto"/>
            <w:right w:val="none" w:sz="0" w:space="0" w:color="auto"/>
          </w:divBdr>
        </w:div>
        <w:div w:id="319844040">
          <w:marLeft w:val="0"/>
          <w:marRight w:val="0"/>
          <w:marTop w:val="0"/>
          <w:marBottom w:val="0"/>
          <w:divBdr>
            <w:top w:val="none" w:sz="0" w:space="0" w:color="auto"/>
            <w:left w:val="none" w:sz="0" w:space="0" w:color="auto"/>
            <w:bottom w:val="none" w:sz="0" w:space="0" w:color="auto"/>
            <w:right w:val="none" w:sz="0" w:space="0" w:color="auto"/>
          </w:divBdr>
          <w:divsChild>
            <w:div w:id="72627571">
              <w:marLeft w:val="0"/>
              <w:marRight w:val="0"/>
              <w:marTop w:val="0"/>
              <w:marBottom w:val="0"/>
              <w:divBdr>
                <w:top w:val="none" w:sz="0" w:space="0" w:color="auto"/>
                <w:left w:val="none" w:sz="0" w:space="0" w:color="auto"/>
                <w:bottom w:val="none" w:sz="0" w:space="0" w:color="auto"/>
                <w:right w:val="none" w:sz="0" w:space="0" w:color="auto"/>
              </w:divBdr>
              <w:divsChild>
                <w:div w:id="1427388443">
                  <w:marLeft w:val="0"/>
                  <w:marRight w:val="0"/>
                  <w:marTop w:val="0"/>
                  <w:marBottom w:val="0"/>
                  <w:divBdr>
                    <w:top w:val="none" w:sz="0" w:space="0" w:color="auto"/>
                    <w:left w:val="none" w:sz="0" w:space="0" w:color="auto"/>
                    <w:bottom w:val="none" w:sz="0" w:space="0" w:color="auto"/>
                    <w:right w:val="none" w:sz="0" w:space="0" w:color="auto"/>
                  </w:divBdr>
                  <w:divsChild>
                    <w:div w:id="1655178194">
                      <w:marLeft w:val="0"/>
                      <w:marRight w:val="0"/>
                      <w:marTop w:val="0"/>
                      <w:marBottom w:val="0"/>
                      <w:divBdr>
                        <w:top w:val="none" w:sz="0" w:space="0" w:color="auto"/>
                        <w:left w:val="none" w:sz="0" w:space="0" w:color="auto"/>
                        <w:bottom w:val="none" w:sz="0" w:space="0" w:color="auto"/>
                        <w:right w:val="none" w:sz="0" w:space="0" w:color="auto"/>
                      </w:divBdr>
                      <w:divsChild>
                        <w:div w:id="1256595252">
                          <w:marLeft w:val="0"/>
                          <w:marRight w:val="0"/>
                          <w:marTop w:val="0"/>
                          <w:marBottom w:val="15"/>
                          <w:divBdr>
                            <w:top w:val="none" w:sz="0" w:space="0" w:color="auto"/>
                            <w:left w:val="none" w:sz="0" w:space="0" w:color="auto"/>
                            <w:bottom w:val="none" w:sz="0" w:space="0" w:color="auto"/>
                            <w:right w:val="none" w:sz="0" w:space="0" w:color="auto"/>
                          </w:divBdr>
                        </w:div>
                        <w:div w:id="296495809">
                          <w:marLeft w:val="0"/>
                          <w:marRight w:val="0"/>
                          <w:marTop w:val="0"/>
                          <w:marBottom w:val="270"/>
                          <w:divBdr>
                            <w:top w:val="none" w:sz="0" w:space="0" w:color="auto"/>
                            <w:left w:val="none" w:sz="0" w:space="0" w:color="auto"/>
                            <w:bottom w:val="none" w:sz="0" w:space="0" w:color="auto"/>
                            <w:right w:val="none" w:sz="0" w:space="0" w:color="auto"/>
                          </w:divBdr>
                        </w:div>
                        <w:div w:id="1202593890">
                          <w:marLeft w:val="0"/>
                          <w:marRight w:val="0"/>
                          <w:marTop w:val="0"/>
                          <w:marBottom w:val="0"/>
                          <w:divBdr>
                            <w:top w:val="none" w:sz="0" w:space="0" w:color="auto"/>
                            <w:left w:val="none" w:sz="0" w:space="0" w:color="auto"/>
                            <w:bottom w:val="none" w:sz="0" w:space="0" w:color="auto"/>
                            <w:right w:val="none" w:sz="0" w:space="0" w:color="auto"/>
                          </w:divBdr>
                          <w:divsChild>
                            <w:div w:id="1769739623">
                              <w:marLeft w:val="0"/>
                              <w:marRight w:val="0"/>
                              <w:marTop w:val="0"/>
                              <w:marBottom w:val="0"/>
                              <w:divBdr>
                                <w:top w:val="none" w:sz="0" w:space="0" w:color="auto"/>
                                <w:left w:val="none" w:sz="0" w:space="0" w:color="auto"/>
                                <w:bottom w:val="none" w:sz="0" w:space="0" w:color="auto"/>
                                <w:right w:val="none" w:sz="0" w:space="0" w:color="auto"/>
                              </w:divBdr>
                              <w:divsChild>
                                <w:div w:id="1972788637">
                                  <w:marLeft w:val="0"/>
                                  <w:marRight w:val="0"/>
                                  <w:marTop w:val="45"/>
                                  <w:marBottom w:val="0"/>
                                  <w:divBdr>
                                    <w:top w:val="single" w:sz="6" w:space="11" w:color="000000"/>
                                    <w:left w:val="none" w:sz="0" w:space="0" w:color="auto"/>
                                    <w:bottom w:val="none" w:sz="0" w:space="0" w:color="auto"/>
                                    <w:right w:val="none" w:sz="0" w:space="0" w:color="auto"/>
                                  </w:divBdr>
                                  <w:divsChild>
                                    <w:div w:id="1772509290">
                                      <w:marLeft w:val="0"/>
                                      <w:marRight w:val="0"/>
                                      <w:marTop w:val="75"/>
                                      <w:marBottom w:val="0"/>
                                      <w:divBdr>
                                        <w:top w:val="none" w:sz="0" w:space="0" w:color="auto"/>
                                        <w:left w:val="none" w:sz="0" w:space="0" w:color="auto"/>
                                        <w:bottom w:val="none" w:sz="0" w:space="0" w:color="auto"/>
                                        <w:right w:val="none" w:sz="0" w:space="0" w:color="auto"/>
                                      </w:divBdr>
                                      <w:divsChild>
                                        <w:div w:id="6840207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3844211">
                              <w:marLeft w:val="0"/>
                              <w:marRight w:val="0"/>
                              <w:marTop w:val="0"/>
                              <w:marBottom w:val="0"/>
                              <w:divBdr>
                                <w:top w:val="none" w:sz="0" w:space="0" w:color="auto"/>
                                <w:left w:val="none" w:sz="0" w:space="0" w:color="auto"/>
                                <w:bottom w:val="none" w:sz="0" w:space="0" w:color="auto"/>
                                <w:right w:val="none" w:sz="0" w:space="0" w:color="auto"/>
                              </w:divBdr>
                              <w:divsChild>
                                <w:div w:id="1222865135">
                                  <w:marLeft w:val="0"/>
                                  <w:marRight w:val="0"/>
                                  <w:marTop w:val="0"/>
                                  <w:marBottom w:val="0"/>
                                  <w:divBdr>
                                    <w:top w:val="none" w:sz="0" w:space="0" w:color="auto"/>
                                    <w:left w:val="none" w:sz="0" w:space="0" w:color="auto"/>
                                    <w:bottom w:val="none" w:sz="0" w:space="0" w:color="auto"/>
                                    <w:right w:val="none" w:sz="0" w:space="0" w:color="auto"/>
                                  </w:divBdr>
                                  <w:divsChild>
                                    <w:div w:id="1803767128">
                                      <w:marLeft w:val="0"/>
                                      <w:marRight w:val="0"/>
                                      <w:marTop w:val="0"/>
                                      <w:marBottom w:val="300"/>
                                      <w:divBdr>
                                        <w:top w:val="none" w:sz="0" w:space="0" w:color="auto"/>
                                        <w:left w:val="none" w:sz="0" w:space="0" w:color="auto"/>
                                        <w:bottom w:val="none" w:sz="0" w:space="0" w:color="auto"/>
                                        <w:right w:val="none" w:sz="0" w:space="0" w:color="auto"/>
                                      </w:divBdr>
                                      <w:divsChild>
                                        <w:div w:id="489757276">
                                          <w:marLeft w:val="0"/>
                                          <w:marRight w:val="0"/>
                                          <w:marTop w:val="0"/>
                                          <w:marBottom w:val="300"/>
                                          <w:divBdr>
                                            <w:top w:val="none" w:sz="0" w:space="0" w:color="auto"/>
                                            <w:left w:val="none" w:sz="0" w:space="0" w:color="auto"/>
                                            <w:bottom w:val="none" w:sz="0" w:space="0" w:color="auto"/>
                                            <w:right w:val="none" w:sz="0" w:space="0" w:color="auto"/>
                                          </w:divBdr>
                                        </w:div>
                                        <w:div w:id="1291932411">
                                          <w:marLeft w:val="0"/>
                                          <w:marRight w:val="0"/>
                                          <w:marTop w:val="0"/>
                                          <w:marBottom w:val="300"/>
                                          <w:divBdr>
                                            <w:top w:val="none" w:sz="0" w:space="0" w:color="auto"/>
                                            <w:left w:val="none" w:sz="0" w:space="0" w:color="auto"/>
                                            <w:bottom w:val="none" w:sz="0" w:space="0" w:color="auto"/>
                                            <w:right w:val="none" w:sz="0" w:space="0" w:color="auto"/>
                                          </w:divBdr>
                                        </w:div>
                                        <w:div w:id="82721961">
                                          <w:marLeft w:val="0"/>
                                          <w:marRight w:val="0"/>
                                          <w:marTop w:val="0"/>
                                          <w:marBottom w:val="300"/>
                                          <w:divBdr>
                                            <w:top w:val="none" w:sz="0" w:space="0" w:color="auto"/>
                                            <w:left w:val="none" w:sz="0" w:space="0" w:color="auto"/>
                                            <w:bottom w:val="none" w:sz="0" w:space="0" w:color="auto"/>
                                            <w:right w:val="none" w:sz="0" w:space="0" w:color="auto"/>
                                          </w:divBdr>
                                        </w:div>
                                        <w:div w:id="1002732912">
                                          <w:marLeft w:val="0"/>
                                          <w:marRight w:val="0"/>
                                          <w:marTop w:val="0"/>
                                          <w:marBottom w:val="300"/>
                                          <w:divBdr>
                                            <w:top w:val="none" w:sz="0" w:space="0" w:color="auto"/>
                                            <w:left w:val="none" w:sz="0" w:space="0" w:color="auto"/>
                                            <w:bottom w:val="none" w:sz="0" w:space="0" w:color="auto"/>
                                            <w:right w:val="none" w:sz="0" w:space="0" w:color="auto"/>
                                          </w:divBdr>
                                        </w:div>
                                        <w:div w:id="1653173831">
                                          <w:marLeft w:val="0"/>
                                          <w:marRight w:val="0"/>
                                          <w:marTop w:val="0"/>
                                          <w:marBottom w:val="300"/>
                                          <w:divBdr>
                                            <w:top w:val="none" w:sz="0" w:space="0" w:color="auto"/>
                                            <w:left w:val="none" w:sz="0" w:space="0" w:color="auto"/>
                                            <w:bottom w:val="none" w:sz="0" w:space="0" w:color="auto"/>
                                            <w:right w:val="none" w:sz="0" w:space="0" w:color="auto"/>
                                          </w:divBdr>
                                        </w:div>
                                        <w:div w:id="1101604522">
                                          <w:marLeft w:val="0"/>
                                          <w:marRight w:val="0"/>
                                          <w:marTop w:val="0"/>
                                          <w:marBottom w:val="300"/>
                                          <w:divBdr>
                                            <w:top w:val="none" w:sz="0" w:space="0" w:color="auto"/>
                                            <w:left w:val="none" w:sz="0" w:space="0" w:color="auto"/>
                                            <w:bottom w:val="none" w:sz="0" w:space="0" w:color="auto"/>
                                            <w:right w:val="none" w:sz="0" w:space="0" w:color="auto"/>
                                          </w:divBdr>
                                        </w:div>
                                        <w:div w:id="1350906939">
                                          <w:marLeft w:val="0"/>
                                          <w:marRight w:val="0"/>
                                          <w:marTop w:val="0"/>
                                          <w:marBottom w:val="300"/>
                                          <w:divBdr>
                                            <w:top w:val="none" w:sz="0" w:space="0" w:color="auto"/>
                                            <w:left w:val="none" w:sz="0" w:space="0" w:color="auto"/>
                                            <w:bottom w:val="none" w:sz="0" w:space="0" w:color="auto"/>
                                            <w:right w:val="none" w:sz="0" w:space="0" w:color="auto"/>
                                          </w:divBdr>
                                        </w:div>
                                        <w:div w:id="1540554863">
                                          <w:marLeft w:val="0"/>
                                          <w:marRight w:val="0"/>
                                          <w:marTop w:val="0"/>
                                          <w:marBottom w:val="300"/>
                                          <w:divBdr>
                                            <w:top w:val="none" w:sz="0" w:space="0" w:color="auto"/>
                                            <w:left w:val="none" w:sz="0" w:space="0" w:color="auto"/>
                                            <w:bottom w:val="none" w:sz="0" w:space="0" w:color="auto"/>
                                            <w:right w:val="none" w:sz="0" w:space="0" w:color="auto"/>
                                          </w:divBdr>
                                        </w:div>
                                        <w:div w:id="415058824">
                                          <w:marLeft w:val="0"/>
                                          <w:marRight w:val="0"/>
                                          <w:marTop w:val="0"/>
                                          <w:marBottom w:val="300"/>
                                          <w:divBdr>
                                            <w:top w:val="none" w:sz="0" w:space="0" w:color="auto"/>
                                            <w:left w:val="none" w:sz="0" w:space="0" w:color="auto"/>
                                            <w:bottom w:val="none" w:sz="0" w:space="0" w:color="auto"/>
                                            <w:right w:val="none" w:sz="0" w:space="0" w:color="auto"/>
                                          </w:divBdr>
                                        </w:div>
                                        <w:div w:id="1091698791">
                                          <w:marLeft w:val="0"/>
                                          <w:marRight w:val="0"/>
                                          <w:marTop w:val="0"/>
                                          <w:marBottom w:val="300"/>
                                          <w:divBdr>
                                            <w:top w:val="none" w:sz="0" w:space="0" w:color="auto"/>
                                            <w:left w:val="none" w:sz="0" w:space="0" w:color="auto"/>
                                            <w:bottom w:val="none" w:sz="0" w:space="0" w:color="auto"/>
                                            <w:right w:val="none" w:sz="0" w:space="0" w:color="auto"/>
                                          </w:divBdr>
                                        </w:div>
                                        <w:div w:id="2042238786">
                                          <w:marLeft w:val="0"/>
                                          <w:marRight w:val="0"/>
                                          <w:marTop w:val="0"/>
                                          <w:marBottom w:val="300"/>
                                          <w:divBdr>
                                            <w:top w:val="none" w:sz="0" w:space="0" w:color="auto"/>
                                            <w:left w:val="none" w:sz="0" w:space="0" w:color="auto"/>
                                            <w:bottom w:val="none" w:sz="0" w:space="0" w:color="auto"/>
                                            <w:right w:val="none" w:sz="0" w:space="0" w:color="auto"/>
                                          </w:divBdr>
                                        </w:div>
                                        <w:div w:id="992680127">
                                          <w:marLeft w:val="0"/>
                                          <w:marRight w:val="0"/>
                                          <w:marTop w:val="0"/>
                                          <w:marBottom w:val="300"/>
                                          <w:divBdr>
                                            <w:top w:val="none" w:sz="0" w:space="0" w:color="auto"/>
                                            <w:left w:val="none" w:sz="0" w:space="0" w:color="auto"/>
                                            <w:bottom w:val="none" w:sz="0" w:space="0" w:color="auto"/>
                                            <w:right w:val="none" w:sz="0" w:space="0" w:color="auto"/>
                                          </w:divBdr>
                                        </w:div>
                                        <w:div w:id="2027831105">
                                          <w:marLeft w:val="0"/>
                                          <w:marRight w:val="0"/>
                                          <w:marTop w:val="0"/>
                                          <w:marBottom w:val="300"/>
                                          <w:divBdr>
                                            <w:top w:val="none" w:sz="0" w:space="0" w:color="auto"/>
                                            <w:left w:val="none" w:sz="0" w:space="0" w:color="auto"/>
                                            <w:bottom w:val="none" w:sz="0" w:space="0" w:color="auto"/>
                                            <w:right w:val="none" w:sz="0" w:space="0" w:color="auto"/>
                                          </w:divBdr>
                                        </w:div>
                                        <w:div w:id="779111329">
                                          <w:marLeft w:val="0"/>
                                          <w:marRight w:val="0"/>
                                          <w:marTop w:val="0"/>
                                          <w:marBottom w:val="300"/>
                                          <w:divBdr>
                                            <w:top w:val="none" w:sz="0" w:space="0" w:color="auto"/>
                                            <w:left w:val="none" w:sz="0" w:space="0" w:color="auto"/>
                                            <w:bottom w:val="none" w:sz="0" w:space="0" w:color="auto"/>
                                            <w:right w:val="none" w:sz="0" w:space="0" w:color="auto"/>
                                          </w:divBdr>
                                        </w:div>
                                        <w:div w:id="287011569">
                                          <w:marLeft w:val="0"/>
                                          <w:marRight w:val="0"/>
                                          <w:marTop w:val="0"/>
                                          <w:marBottom w:val="300"/>
                                          <w:divBdr>
                                            <w:top w:val="none" w:sz="0" w:space="0" w:color="auto"/>
                                            <w:left w:val="none" w:sz="0" w:space="0" w:color="auto"/>
                                            <w:bottom w:val="none" w:sz="0" w:space="0" w:color="auto"/>
                                            <w:right w:val="none" w:sz="0" w:space="0" w:color="auto"/>
                                          </w:divBdr>
                                        </w:div>
                                        <w:div w:id="1152941327">
                                          <w:marLeft w:val="0"/>
                                          <w:marRight w:val="0"/>
                                          <w:marTop w:val="0"/>
                                          <w:marBottom w:val="300"/>
                                          <w:divBdr>
                                            <w:top w:val="none" w:sz="0" w:space="0" w:color="auto"/>
                                            <w:left w:val="none" w:sz="0" w:space="0" w:color="auto"/>
                                            <w:bottom w:val="none" w:sz="0" w:space="0" w:color="auto"/>
                                            <w:right w:val="none" w:sz="0" w:space="0" w:color="auto"/>
                                          </w:divBdr>
                                        </w:div>
                                        <w:div w:id="1163277330">
                                          <w:marLeft w:val="0"/>
                                          <w:marRight w:val="0"/>
                                          <w:marTop w:val="0"/>
                                          <w:marBottom w:val="300"/>
                                          <w:divBdr>
                                            <w:top w:val="none" w:sz="0" w:space="0" w:color="auto"/>
                                            <w:left w:val="none" w:sz="0" w:space="0" w:color="auto"/>
                                            <w:bottom w:val="none" w:sz="0" w:space="0" w:color="auto"/>
                                            <w:right w:val="none" w:sz="0" w:space="0" w:color="auto"/>
                                          </w:divBdr>
                                        </w:div>
                                        <w:div w:id="1067460497">
                                          <w:marLeft w:val="0"/>
                                          <w:marRight w:val="0"/>
                                          <w:marTop w:val="0"/>
                                          <w:marBottom w:val="300"/>
                                          <w:divBdr>
                                            <w:top w:val="none" w:sz="0" w:space="0" w:color="auto"/>
                                            <w:left w:val="none" w:sz="0" w:space="0" w:color="auto"/>
                                            <w:bottom w:val="none" w:sz="0" w:space="0" w:color="auto"/>
                                            <w:right w:val="none" w:sz="0" w:space="0" w:color="auto"/>
                                          </w:divBdr>
                                        </w:div>
                                        <w:div w:id="79453735">
                                          <w:marLeft w:val="0"/>
                                          <w:marRight w:val="0"/>
                                          <w:marTop w:val="0"/>
                                          <w:marBottom w:val="300"/>
                                          <w:divBdr>
                                            <w:top w:val="none" w:sz="0" w:space="0" w:color="auto"/>
                                            <w:left w:val="none" w:sz="0" w:space="0" w:color="auto"/>
                                            <w:bottom w:val="none" w:sz="0" w:space="0" w:color="auto"/>
                                            <w:right w:val="none" w:sz="0" w:space="0" w:color="auto"/>
                                          </w:divBdr>
                                        </w:div>
                                        <w:div w:id="455759898">
                                          <w:marLeft w:val="0"/>
                                          <w:marRight w:val="0"/>
                                          <w:marTop w:val="0"/>
                                          <w:marBottom w:val="300"/>
                                          <w:divBdr>
                                            <w:top w:val="none" w:sz="0" w:space="0" w:color="auto"/>
                                            <w:left w:val="none" w:sz="0" w:space="0" w:color="auto"/>
                                            <w:bottom w:val="none" w:sz="0" w:space="0" w:color="auto"/>
                                            <w:right w:val="none" w:sz="0" w:space="0" w:color="auto"/>
                                          </w:divBdr>
                                        </w:div>
                                        <w:div w:id="1270551447">
                                          <w:marLeft w:val="0"/>
                                          <w:marRight w:val="0"/>
                                          <w:marTop w:val="0"/>
                                          <w:marBottom w:val="300"/>
                                          <w:divBdr>
                                            <w:top w:val="none" w:sz="0" w:space="0" w:color="auto"/>
                                            <w:left w:val="none" w:sz="0" w:space="0" w:color="auto"/>
                                            <w:bottom w:val="none" w:sz="0" w:space="0" w:color="auto"/>
                                            <w:right w:val="none" w:sz="0" w:space="0" w:color="auto"/>
                                          </w:divBdr>
                                          <w:divsChild>
                                            <w:div w:id="1752652585">
                                              <w:marLeft w:val="0"/>
                                              <w:marRight w:val="0"/>
                                              <w:marTop w:val="450"/>
                                              <w:marBottom w:val="450"/>
                                              <w:divBdr>
                                                <w:top w:val="none" w:sz="0" w:space="0" w:color="auto"/>
                                                <w:left w:val="none" w:sz="0" w:space="0" w:color="auto"/>
                                                <w:bottom w:val="none" w:sz="0" w:space="0" w:color="auto"/>
                                                <w:right w:val="none" w:sz="0" w:space="0" w:color="auto"/>
                                              </w:divBdr>
                                            </w:div>
                                          </w:divsChild>
                                        </w:div>
                                        <w:div w:id="206139752">
                                          <w:marLeft w:val="0"/>
                                          <w:marRight w:val="0"/>
                                          <w:marTop w:val="0"/>
                                          <w:marBottom w:val="300"/>
                                          <w:divBdr>
                                            <w:top w:val="none" w:sz="0" w:space="0" w:color="auto"/>
                                            <w:left w:val="none" w:sz="0" w:space="0" w:color="auto"/>
                                            <w:bottom w:val="none" w:sz="0" w:space="0" w:color="auto"/>
                                            <w:right w:val="none" w:sz="0" w:space="0" w:color="auto"/>
                                          </w:divBdr>
                                        </w:div>
                                        <w:div w:id="1541943213">
                                          <w:marLeft w:val="0"/>
                                          <w:marRight w:val="0"/>
                                          <w:marTop w:val="0"/>
                                          <w:marBottom w:val="300"/>
                                          <w:divBdr>
                                            <w:top w:val="none" w:sz="0" w:space="0" w:color="auto"/>
                                            <w:left w:val="none" w:sz="0" w:space="0" w:color="auto"/>
                                            <w:bottom w:val="none" w:sz="0" w:space="0" w:color="auto"/>
                                            <w:right w:val="none" w:sz="0" w:space="0" w:color="auto"/>
                                          </w:divBdr>
                                        </w:div>
                                        <w:div w:id="683359676">
                                          <w:marLeft w:val="0"/>
                                          <w:marRight w:val="0"/>
                                          <w:marTop w:val="0"/>
                                          <w:marBottom w:val="300"/>
                                          <w:divBdr>
                                            <w:top w:val="none" w:sz="0" w:space="0" w:color="auto"/>
                                            <w:left w:val="none" w:sz="0" w:space="0" w:color="auto"/>
                                            <w:bottom w:val="none" w:sz="0" w:space="0" w:color="auto"/>
                                            <w:right w:val="none" w:sz="0" w:space="0" w:color="auto"/>
                                          </w:divBdr>
                                        </w:div>
                                        <w:div w:id="1598370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0800695">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816458594">
                      <w:marLeft w:val="-300"/>
                      <w:marRight w:val="-300"/>
                      <w:marTop w:val="0"/>
                      <w:marBottom w:val="0"/>
                      <w:divBdr>
                        <w:top w:val="none" w:sz="0" w:space="0" w:color="auto"/>
                        <w:left w:val="none" w:sz="0" w:space="0" w:color="auto"/>
                        <w:bottom w:val="none" w:sz="0" w:space="0" w:color="auto"/>
                        <w:right w:val="none" w:sz="0" w:space="0" w:color="auto"/>
                      </w:divBdr>
                      <w:divsChild>
                        <w:div w:id="1875455996">
                          <w:marLeft w:val="0"/>
                          <w:marRight w:val="0"/>
                          <w:marTop w:val="100"/>
                          <w:marBottom w:val="100"/>
                          <w:divBdr>
                            <w:top w:val="none" w:sz="0" w:space="0" w:color="auto"/>
                            <w:left w:val="none" w:sz="0" w:space="0" w:color="auto"/>
                            <w:bottom w:val="none" w:sz="0" w:space="0" w:color="auto"/>
                            <w:right w:val="none" w:sz="0" w:space="0" w:color="auto"/>
                          </w:divBdr>
                          <w:divsChild>
                            <w:div w:id="441607845">
                              <w:marLeft w:val="0"/>
                              <w:marRight w:val="0"/>
                              <w:marTop w:val="0"/>
                              <w:marBottom w:val="525"/>
                              <w:divBdr>
                                <w:top w:val="none" w:sz="0" w:space="0" w:color="auto"/>
                                <w:left w:val="none" w:sz="0" w:space="0" w:color="auto"/>
                                <w:bottom w:val="none" w:sz="0" w:space="0" w:color="auto"/>
                                <w:right w:val="none" w:sz="0" w:space="0" w:color="auto"/>
                              </w:divBdr>
                            </w:div>
                          </w:divsChild>
                        </w:div>
                        <w:div w:id="1194922256">
                          <w:marLeft w:val="0"/>
                          <w:marRight w:val="0"/>
                          <w:marTop w:val="100"/>
                          <w:marBottom w:val="100"/>
                          <w:divBdr>
                            <w:top w:val="none" w:sz="0" w:space="0" w:color="auto"/>
                            <w:left w:val="none" w:sz="0" w:space="0" w:color="auto"/>
                            <w:bottom w:val="none" w:sz="0" w:space="0" w:color="auto"/>
                            <w:right w:val="none" w:sz="0" w:space="0" w:color="auto"/>
                          </w:divBdr>
                          <w:divsChild>
                            <w:div w:id="1564638212">
                              <w:marLeft w:val="-300"/>
                              <w:marRight w:val="-300"/>
                              <w:marTop w:val="0"/>
                              <w:marBottom w:val="0"/>
                              <w:divBdr>
                                <w:top w:val="none" w:sz="0" w:space="0" w:color="auto"/>
                                <w:left w:val="none" w:sz="0" w:space="0" w:color="auto"/>
                                <w:bottom w:val="none" w:sz="0" w:space="0" w:color="auto"/>
                                <w:right w:val="none" w:sz="0" w:space="0" w:color="auto"/>
                              </w:divBdr>
                              <w:divsChild>
                                <w:div w:id="137962257">
                                  <w:marLeft w:val="0"/>
                                  <w:marRight w:val="0"/>
                                  <w:marTop w:val="100"/>
                                  <w:marBottom w:val="100"/>
                                  <w:divBdr>
                                    <w:top w:val="none" w:sz="0" w:space="0" w:color="auto"/>
                                    <w:left w:val="none" w:sz="0" w:space="0" w:color="auto"/>
                                    <w:bottom w:val="none" w:sz="0" w:space="0" w:color="auto"/>
                                    <w:right w:val="none" w:sz="0" w:space="0" w:color="auto"/>
                                  </w:divBdr>
                                  <w:divsChild>
                                    <w:div w:id="2093745349">
                                      <w:marLeft w:val="0"/>
                                      <w:marRight w:val="0"/>
                                      <w:marTop w:val="0"/>
                                      <w:marBottom w:val="0"/>
                                      <w:divBdr>
                                        <w:top w:val="none" w:sz="0" w:space="0" w:color="auto"/>
                                        <w:left w:val="none" w:sz="0" w:space="0" w:color="auto"/>
                                        <w:bottom w:val="none" w:sz="0" w:space="0" w:color="auto"/>
                                        <w:right w:val="none" w:sz="0" w:space="0" w:color="auto"/>
                                      </w:divBdr>
                                    </w:div>
                                  </w:divsChild>
                                </w:div>
                                <w:div w:id="1424298945">
                                  <w:marLeft w:val="0"/>
                                  <w:marRight w:val="0"/>
                                  <w:marTop w:val="100"/>
                                  <w:marBottom w:val="100"/>
                                  <w:divBdr>
                                    <w:top w:val="none" w:sz="0" w:space="0" w:color="auto"/>
                                    <w:left w:val="none" w:sz="0" w:space="0" w:color="auto"/>
                                    <w:bottom w:val="none" w:sz="0" w:space="0" w:color="auto"/>
                                    <w:right w:val="none" w:sz="0" w:space="0" w:color="auto"/>
                                  </w:divBdr>
                                  <w:divsChild>
                                    <w:div w:id="1244755178">
                                      <w:marLeft w:val="0"/>
                                      <w:marRight w:val="0"/>
                                      <w:marTop w:val="0"/>
                                      <w:marBottom w:val="0"/>
                                      <w:divBdr>
                                        <w:top w:val="none" w:sz="0" w:space="0" w:color="auto"/>
                                        <w:left w:val="none" w:sz="0" w:space="0" w:color="auto"/>
                                        <w:bottom w:val="none" w:sz="0" w:space="0" w:color="auto"/>
                                        <w:right w:val="none" w:sz="0" w:space="0" w:color="auto"/>
                                      </w:divBdr>
                                    </w:div>
                                  </w:divsChild>
                                </w:div>
                                <w:div w:id="209348338">
                                  <w:marLeft w:val="0"/>
                                  <w:marRight w:val="0"/>
                                  <w:marTop w:val="100"/>
                                  <w:marBottom w:val="100"/>
                                  <w:divBdr>
                                    <w:top w:val="none" w:sz="0" w:space="0" w:color="auto"/>
                                    <w:left w:val="none" w:sz="0" w:space="0" w:color="auto"/>
                                    <w:bottom w:val="none" w:sz="0" w:space="0" w:color="auto"/>
                                    <w:right w:val="none" w:sz="0" w:space="0" w:color="auto"/>
                                  </w:divBdr>
                                  <w:divsChild>
                                    <w:div w:id="333840774">
                                      <w:marLeft w:val="0"/>
                                      <w:marRight w:val="0"/>
                                      <w:marTop w:val="0"/>
                                      <w:marBottom w:val="0"/>
                                      <w:divBdr>
                                        <w:top w:val="none" w:sz="0" w:space="0" w:color="auto"/>
                                        <w:left w:val="none" w:sz="0" w:space="0" w:color="auto"/>
                                        <w:bottom w:val="none" w:sz="0" w:space="0" w:color="auto"/>
                                        <w:right w:val="none" w:sz="0" w:space="0" w:color="auto"/>
                                      </w:divBdr>
                                    </w:div>
                                  </w:divsChild>
                                </w:div>
                                <w:div w:id="1217738845">
                                  <w:marLeft w:val="0"/>
                                  <w:marRight w:val="0"/>
                                  <w:marTop w:val="100"/>
                                  <w:marBottom w:val="100"/>
                                  <w:divBdr>
                                    <w:top w:val="none" w:sz="0" w:space="0" w:color="auto"/>
                                    <w:left w:val="none" w:sz="0" w:space="0" w:color="auto"/>
                                    <w:bottom w:val="none" w:sz="0" w:space="0" w:color="auto"/>
                                    <w:right w:val="none" w:sz="0" w:space="0" w:color="auto"/>
                                  </w:divBdr>
                                  <w:divsChild>
                                    <w:div w:id="615062138">
                                      <w:marLeft w:val="0"/>
                                      <w:marRight w:val="0"/>
                                      <w:marTop w:val="0"/>
                                      <w:marBottom w:val="0"/>
                                      <w:divBdr>
                                        <w:top w:val="none" w:sz="0" w:space="0" w:color="auto"/>
                                        <w:left w:val="none" w:sz="0" w:space="0" w:color="auto"/>
                                        <w:bottom w:val="none" w:sz="0" w:space="0" w:color="auto"/>
                                        <w:right w:val="none" w:sz="0" w:space="0" w:color="auto"/>
                                      </w:divBdr>
                                    </w:div>
                                  </w:divsChild>
                                </w:div>
                                <w:div w:id="430126854">
                                  <w:marLeft w:val="0"/>
                                  <w:marRight w:val="0"/>
                                  <w:marTop w:val="100"/>
                                  <w:marBottom w:val="100"/>
                                  <w:divBdr>
                                    <w:top w:val="none" w:sz="0" w:space="0" w:color="auto"/>
                                    <w:left w:val="none" w:sz="0" w:space="0" w:color="auto"/>
                                    <w:bottom w:val="none" w:sz="0" w:space="0" w:color="auto"/>
                                    <w:right w:val="none" w:sz="0" w:space="0" w:color="auto"/>
                                  </w:divBdr>
                                  <w:divsChild>
                                    <w:div w:id="1402292633">
                                      <w:marLeft w:val="0"/>
                                      <w:marRight w:val="0"/>
                                      <w:marTop w:val="0"/>
                                      <w:marBottom w:val="0"/>
                                      <w:divBdr>
                                        <w:top w:val="none" w:sz="0" w:space="0" w:color="auto"/>
                                        <w:left w:val="none" w:sz="0" w:space="0" w:color="auto"/>
                                        <w:bottom w:val="none" w:sz="0" w:space="0" w:color="auto"/>
                                        <w:right w:val="none" w:sz="0" w:space="0" w:color="auto"/>
                                      </w:divBdr>
                                    </w:div>
                                  </w:divsChild>
                                </w:div>
                                <w:div w:id="1007026185">
                                  <w:marLeft w:val="0"/>
                                  <w:marRight w:val="0"/>
                                  <w:marTop w:val="100"/>
                                  <w:marBottom w:val="100"/>
                                  <w:divBdr>
                                    <w:top w:val="none" w:sz="0" w:space="0" w:color="auto"/>
                                    <w:left w:val="none" w:sz="0" w:space="0" w:color="auto"/>
                                    <w:bottom w:val="none" w:sz="0" w:space="0" w:color="auto"/>
                                    <w:right w:val="none" w:sz="0" w:space="0" w:color="auto"/>
                                  </w:divBdr>
                                  <w:divsChild>
                                    <w:div w:id="7705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21018">
                  <w:marLeft w:val="0"/>
                  <w:marRight w:val="0"/>
                  <w:marTop w:val="0"/>
                  <w:marBottom w:val="0"/>
                  <w:divBdr>
                    <w:top w:val="none" w:sz="0" w:space="0" w:color="auto"/>
                    <w:left w:val="none" w:sz="0" w:space="0" w:color="auto"/>
                    <w:bottom w:val="none" w:sz="0" w:space="0" w:color="auto"/>
                    <w:right w:val="none" w:sz="0" w:space="0" w:color="auto"/>
                  </w:divBdr>
                  <w:divsChild>
                    <w:div w:id="1110513885">
                      <w:marLeft w:val="0"/>
                      <w:marRight w:val="0"/>
                      <w:marTop w:val="0"/>
                      <w:marBottom w:val="0"/>
                      <w:divBdr>
                        <w:top w:val="single" w:sz="24" w:space="9" w:color="000000"/>
                        <w:left w:val="single" w:sz="6" w:space="15" w:color="CCCCCC"/>
                        <w:bottom w:val="single" w:sz="6" w:space="15" w:color="CCCCCC"/>
                        <w:right w:val="single" w:sz="6" w:space="15" w:color="CCCCCC"/>
                      </w:divBdr>
                      <w:divsChild>
                        <w:div w:id="1438060580">
                          <w:marLeft w:val="0"/>
                          <w:marRight w:val="0"/>
                          <w:marTop w:val="315"/>
                          <w:marBottom w:val="0"/>
                          <w:divBdr>
                            <w:top w:val="none" w:sz="0" w:space="0" w:color="auto"/>
                            <w:left w:val="none" w:sz="0" w:space="0" w:color="auto"/>
                            <w:bottom w:val="none" w:sz="0" w:space="0" w:color="auto"/>
                            <w:right w:val="none" w:sz="0" w:space="0" w:color="auto"/>
                          </w:divBdr>
                          <w:divsChild>
                            <w:div w:id="846554715">
                              <w:marLeft w:val="0"/>
                              <w:marRight w:val="0"/>
                              <w:marTop w:val="0"/>
                              <w:marBottom w:val="0"/>
                              <w:divBdr>
                                <w:top w:val="none" w:sz="0" w:space="0" w:color="auto"/>
                                <w:left w:val="none" w:sz="0" w:space="0" w:color="auto"/>
                                <w:bottom w:val="none" w:sz="0" w:space="0" w:color="auto"/>
                                <w:right w:val="none" w:sz="0" w:space="0" w:color="auto"/>
                              </w:divBdr>
                            </w:div>
                            <w:div w:id="357392436">
                              <w:marLeft w:val="0"/>
                              <w:marRight w:val="0"/>
                              <w:marTop w:val="0"/>
                              <w:marBottom w:val="0"/>
                              <w:divBdr>
                                <w:top w:val="none" w:sz="0" w:space="0" w:color="auto"/>
                                <w:left w:val="none" w:sz="0" w:space="0" w:color="auto"/>
                                <w:bottom w:val="none" w:sz="0" w:space="0" w:color="auto"/>
                                <w:right w:val="none" w:sz="0" w:space="0" w:color="auto"/>
                              </w:divBdr>
                              <w:divsChild>
                                <w:div w:id="1304970736">
                                  <w:marLeft w:val="0"/>
                                  <w:marRight w:val="0"/>
                                  <w:marTop w:val="0"/>
                                  <w:marBottom w:val="0"/>
                                  <w:divBdr>
                                    <w:top w:val="none" w:sz="0" w:space="0" w:color="auto"/>
                                    <w:left w:val="none" w:sz="0" w:space="0" w:color="auto"/>
                                    <w:bottom w:val="none" w:sz="0" w:space="0" w:color="auto"/>
                                    <w:right w:val="none" w:sz="0" w:space="0" w:color="auto"/>
                                  </w:divBdr>
                                  <w:divsChild>
                                    <w:div w:id="4048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8694">
                  <w:marLeft w:val="0"/>
                  <w:marRight w:val="0"/>
                  <w:marTop w:val="0"/>
                  <w:marBottom w:val="0"/>
                  <w:divBdr>
                    <w:top w:val="none" w:sz="0" w:space="0" w:color="auto"/>
                    <w:left w:val="none" w:sz="0" w:space="0" w:color="auto"/>
                    <w:bottom w:val="none" w:sz="0" w:space="0" w:color="auto"/>
                    <w:right w:val="none" w:sz="0" w:space="0" w:color="auto"/>
                  </w:divBdr>
                  <w:divsChild>
                    <w:div w:id="11081610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1027</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2021-06-25T17:07:00Z</dcterms:modified>
</cp:coreProperties>
</file>